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DA" w:rsidRDefault="000F06DA" w:rsidP="000F06DA">
      <w:pPr>
        <w:ind w:left="7788"/>
        <w:rPr>
          <w:sz w:val="28"/>
          <w:szCs w:val="28"/>
        </w:rPr>
      </w:pPr>
      <w:r>
        <w:rPr>
          <w:sz w:val="28"/>
          <w:szCs w:val="28"/>
        </w:rPr>
        <w:t>2-65-15</w:t>
      </w:r>
    </w:p>
    <w:p w:rsidR="000F06DA" w:rsidRDefault="000F06DA" w:rsidP="000F06D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0F06DA" w:rsidRDefault="000F06DA" w:rsidP="000F06DA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Республики Казахстан</w:t>
      </w:r>
    </w:p>
    <w:p w:rsidR="000F06DA" w:rsidRDefault="000F06DA" w:rsidP="000F06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</w:p>
    <w:p w:rsidR="000F06DA" w:rsidRDefault="000F06DA" w:rsidP="000F06DA">
      <w:pPr>
        <w:rPr>
          <w:sz w:val="28"/>
          <w:szCs w:val="28"/>
        </w:rPr>
      </w:pPr>
      <w:r>
        <w:rPr>
          <w:sz w:val="28"/>
          <w:szCs w:val="28"/>
        </w:rPr>
        <w:t xml:space="preserve">       21 мая </w:t>
      </w:r>
      <w:r>
        <w:rPr>
          <w:sz w:val="28"/>
          <w:szCs w:val="28"/>
          <w:lang w:val="kk-KZ"/>
        </w:rPr>
        <w:t xml:space="preserve"> 2015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г. Семей</w:t>
      </w:r>
    </w:p>
    <w:p w:rsidR="000F06DA" w:rsidRDefault="000F06DA" w:rsidP="000F06DA">
      <w:pPr>
        <w:jc w:val="center"/>
        <w:rPr>
          <w:b/>
          <w:sz w:val="28"/>
          <w:szCs w:val="28"/>
        </w:rPr>
      </w:pPr>
    </w:p>
    <w:p w:rsidR="000F06DA" w:rsidRDefault="000F06DA" w:rsidP="000F06D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Специализированный межрайонный суд по делам несовершеннолетних №2 Восточно-Казахстанской области в составе председательствующего судьи  А. при секретаре Д, с участием  истца М</w:t>
      </w:r>
      <w:r>
        <w:rPr>
          <w:sz w:val="28"/>
          <w:szCs w:val="28"/>
          <w:lang w:val="kk-KZ"/>
        </w:rPr>
        <w:t xml:space="preserve">., </w:t>
      </w:r>
      <w:r>
        <w:rPr>
          <w:sz w:val="28"/>
          <w:szCs w:val="28"/>
        </w:rPr>
        <w:t>ответчика К. и её представителя-адвоката П. по ордеру №0034049 от 29.04.2015 года  и на основании доверенности от 28.04.2015 года,  представителя органа опеки и попечительства ГУ «Отдел образования г. Семей» Б. по доверенности  №2  от 05.01.2015 года, рассмотрев в открытом</w:t>
      </w:r>
      <w:proofErr w:type="gramEnd"/>
      <w:r>
        <w:rPr>
          <w:sz w:val="28"/>
          <w:szCs w:val="28"/>
        </w:rPr>
        <w:t xml:space="preserve"> судебном </w:t>
      </w:r>
      <w:proofErr w:type="gramStart"/>
      <w:r>
        <w:rPr>
          <w:sz w:val="28"/>
          <w:szCs w:val="28"/>
        </w:rPr>
        <w:t>заседании</w:t>
      </w:r>
      <w:proofErr w:type="gramEnd"/>
      <w:r>
        <w:rPr>
          <w:sz w:val="28"/>
          <w:szCs w:val="28"/>
        </w:rPr>
        <w:t xml:space="preserve">  гражданское дело по иску  М. к </w:t>
      </w:r>
      <w:r w:rsidR="008D04B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. об определении мест</w:t>
      </w:r>
      <w:r>
        <w:rPr>
          <w:sz w:val="28"/>
          <w:szCs w:val="28"/>
          <w:lang w:val="kk-KZ"/>
        </w:rPr>
        <w:t>о</w:t>
      </w:r>
      <w:r>
        <w:rPr>
          <w:sz w:val="28"/>
          <w:szCs w:val="28"/>
        </w:rPr>
        <w:t xml:space="preserve"> жительств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 ребенка,</w:t>
      </w:r>
    </w:p>
    <w:p w:rsidR="000F06DA" w:rsidRDefault="000F06DA" w:rsidP="000F06DA">
      <w:pPr>
        <w:ind w:firstLine="708"/>
        <w:jc w:val="both"/>
        <w:rPr>
          <w:sz w:val="28"/>
          <w:szCs w:val="28"/>
        </w:rPr>
      </w:pPr>
    </w:p>
    <w:p w:rsidR="000F06DA" w:rsidRDefault="000F06DA" w:rsidP="000F06DA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 С Т А Н О В И Л:</w:t>
      </w:r>
    </w:p>
    <w:p w:rsidR="000F06DA" w:rsidRDefault="000F06DA" w:rsidP="000F06DA">
      <w:pPr>
        <w:ind w:left="210"/>
        <w:jc w:val="both"/>
        <w:rPr>
          <w:sz w:val="28"/>
          <w:szCs w:val="28"/>
        </w:rPr>
      </w:pPr>
    </w:p>
    <w:p w:rsidR="000F06DA" w:rsidRDefault="000F06DA" w:rsidP="000F06DA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М. обратился в суд  с иском к </w:t>
      </w:r>
      <w:proofErr w:type="spellStart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. об определении мест</w:t>
      </w:r>
      <w:r>
        <w:rPr>
          <w:sz w:val="28"/>
          <w:szCs w:val="28"/>
          <w:lang w:val="kk-KZ"/>
        </w:rPr>
        <w:t>о</w:t>
      </w:r>
      <w:r>
        <w:rPr>
          <w:sz w:val="28"/>
          <w:szCs w:val="28"/>
        </w:rPr>
        <w:t xml:space="preserve"> жительств</w:t>
      </w:r>
      <w:r>
        <w:rPr>
          <w:sz w:val="28"/>
          <w:szCs w:val="28"/>
          <w:lang w:val="kk-KZ"/>
        </w:rPr>
        <w:t>а ребенка с ним, указывая,  что от совместного брака с ответчиком имеет несовершеннолетнего  сына   С., 29.09.2007 года рождения.  Брак между ними был расторгнут решением Павлодарского городского суда  от 31.08.2012 года, хотя фактически  проживали   совместно до  23.08.2013 года. С момента раздельного проживания ребенок совместно проживает с матерью в г. Семей.  Ответчик К. препятствует общению сына с ним, что подтверждается обращениями в органы внутренних дел и органа опеки и попечительства, нарушая тем самым  его права и права ребенка на общение с отцом. Как отец,  он имеет все  условия для полноценного роста и развития ребенка, в связи с чем, просит  суд определить место жительства сына с ним по адресу: г. Павлодар ул.  К., 347-10.</w:t>
      </w:r>
    </w:p>
    <w:p w:rsidR="000F06DA" w:rsidRDefault="000F06DA" w:rsidP="000F06D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В судебном заседании истец  М., поддержав заявленные требования в полном объеме, пояснил, что сын  С. очень привязан к нему, каждый раз при встрече просит забрать его в г. Павлодар для  проживания вместе с ним. Ответчик  препятствует ему  общаться с сыном даже  по телефону, ему не удается увидеть сына когда он приезжает в г. Семей, так как ответчик находит всяческие предлоги и не разрешает им встретиться.  Для проживания сына с ним он имеет   на праве собственности  двухкомнатную квартиру, стабильную  работу с постоянной  зарплатой. Ребенок состоит  на учете у кардиолога, обследовался  в региональном кардиохирургическом  центре г. Павлодара, и он имеет возможность постоянно обследовать его в кардиоцентре у узких специалистов, что немаловажно для  здоровья ребенка.</w:t>
      </w:r>
    </w:p>
    <w:p w:rsidR="000F06DA" w:rsidRDefault="000F06DA" w:rsidP="000F06D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 своем иске об определении мест</w:t>
      </w:r>
      <w:r w:rsidR="008D04B7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 жительства ребенка с ним настаивает, на определение порядка общения с сыном, как предлагает ответчик</w:t>
      </w:r>
      <w:r w:rsidR="008D04B7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 он не согласен и таковое требование не выдвигает. Просит рассмотреть дело в пределах заявленного им требования.  Примирение с ответчиком   невозможно,  как и  разрешение данного конфликта с участием </w:t>
      </w:r>
      <w:r>
        <w:rPr>
          <w:sz w:val="28"/>
          <w:szCs w:val="28"/>
          <w:lang w:val="kk-KZ"/>
        </w:rPr>
        <w:lastRenderedPageBreak/>
        <w:t xml:space="preserve">медиатора. Считает, что  ребенку будет лучше жить с ним, в связи с чем, просит определить место жительства сына С., 2007 года рождения  по адресу: г. Павлодар ул.  К., 347-10, при этом он, со своей стороны, обязуется не чинить препятствия в общении ребенка с матерью когда она пожелает. </w:t>
      </w:r>
    </w:p>
    <w:p w:rsidR="000F06DA" w:rsidRDefault="000F06DA" w:rsidP="000F06D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Ответчик К, не соглашаясь с иском пояснила, что действительно после развода она с сыном переехала в г. Семей. В настоящее время она со своими  родителями  решила выехать на постоянное место жительства в Калининградскую область России в рамках государственной программы по оказанию содействия добровольному переселению в Российскую Федерацию соотечественников,  проживающих за рубежом.  В связи с тем, что  отец ребенка М.  отказался в выдаче согласия на выезд несовершеннолетнего сына, она обратилась в  Павлодарский городской суд с иском об устранении препятствии для разрешения выезда за пределы РК несовершеннолетнего ребенка и принятия гражданства без согласия другого родителя. После этого обращения в суд, истец М.  инициировал данный иск с просьбой определить место жительства ребенка с ним, хотя ранее таковой вопрос им не поднимался и спора по вопросу общения  истца с сыном не возникало. Ребенок с диагнозом «Врожденный порок сердца» постоянно наблюдается  у детского  кардиоревматолога в г. Семей и она со своей стороны соблюдает все рекомендации врача.  Сын  С.  привязан к ней и не может быть с ней разлучен.  Она, как мать надлежащим образом осуществляет свои обязанности родителя, ответственно относится к воспитанию сына, следит за его учебой, здоровьем,  ребенок всегда опрятен и чист, учиться хорошо, обеспечен всеми необходимыми условиями для полноценного  роста и развития. Она  на учете в  Центре психического здоровья  и наркологическом диспансере не состоит, по месту жительства характеризуется положительно. Со своей стороны, она никогда не  препятствовала общению ребенка с отцом  и не намерена чинить препятствия и в будущем. Однако поскольку</w:t>
      </w:r>
      <w:r w:rsidR="007B23E9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она решила переехать в Калининградскую область РФ,  с учетом дальности расстояния  и интересов ребенка</w:t>
      </w:r>
      <w:r w:rsidR="008D04B7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она предложила истцу определить следующий порядок общения:  первую половину осенних, зимних, весенних и летних каникул отец общается с сыном путем вывоза ребенка на территорию Республики Казахстан,  по истечении  половины каникулярного времени,   она забирает  ребенка в Российскую Федерацию сама, за свой счет.</w:t>
      </w:r>
    </w:p>
    <w:p w:rsidR="000F06DA" w:rsidRDefault="000F06DA" w:rsidP="000F06D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Однако с ответчиком  они не достигли  урегулирования спора по обоюдному соглашению, в связи с чем, просит суд в удовлетворении иска  об определении места жительство ребенка с отцом отказать.</w:t>
      </w:r>
    </w:p>
    <w:p w:rsidR="000F06DA" w:rsidRDefault="000F06DA" w:rsidP="000F06D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Представитель ответчика П.  просила в иске отказать, мотивируя тем, что   оснований для его удовлетворения не имеются.</w:t>
      </w:r>
    </w:p>
    <w:p w:rsidR="000F06DA" w:rsidRDefault="000F06DA" w:rsidP="000F06D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Суд, выслушав сторон,  представителя ответчика, заключение представителя органа опеки  и попечительства, полагавшего  иск подлежащим отказу в удовлетворении,   исследовав материалы гражданского дела,  считает необходимым в удовлетворении иска отказать по нижеследующим основаниям:   </w:t>
      </w:r>
    </w:p>
    <w:p w:rsidR="000F06DA" w:rsidRDefault="000F06DA" w:rsidP="000F06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Материалами дела подтверждено, что истец М. состоял в зарегистрированном браке с  М.  (добрачная фамилия</w:t>
      </w:r>
      <w:r w:rsidR="008D0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Ш., ныне К.), брак между ними  расторгнут  решением Павлодарского городского суда от 31.08.2012 года. От совместного </w:t>
      </w:r>
      <w:proofErr w:type="gramStart"/>
      <w:r>
        <w:rPr>
          <w:sz w:val="28"/>
          <w:szCs w:val="28"/>
        </w:rPr>
        <w:t>брака стороны</w:t>
      </w:r>
      <w:proofErr w:type="gramEnd"/>
      <w:r>
        <w:rPr>
          <w:sz w:val="28"/>
          <w:szCs w:val="28"/>
        </w:rPr>
        <w:t xml:space="preserve"> имеют несовершеннолетнего сына С., 29.09.2007 года рождения. При расторжении брака судом постоянное место проживания  ребенка  не определялось, с момента раздельного проживания сторон, то есть с августа 2013 года ребенок проживает  совместно  с матерью в г. Семей.            </w:t>
      </w:r>
    </w:p>
    <w:p w:rsidR="000F06DA" w:rsidRDefault="000F06DA" w:rsidP="000F06DA">
      <w:pPr>
        <w:tabs>
          <w:tab w:val="left" w:pos="1260"/>
          <w:tab w:val="left" w:pos="3420"/>
          <w:tab w:val="left" w:pos="8100"/>
          <w:tab w:val="left" w:pos="8640"/>
        </w:tabs>
        <w:ind w:right="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ст.21 Закона РК «О правах ребенка в Республике Казахстан» каждый ребенок имеет право жить и воспитываться в семье, право знать своих родителей и других близких родственников, право на их заботу и воспитание, за исключением случаев, когда это противоречит его интересам. </w:t>
      </w:r>
    </w:p>
    <w:p w:rsidR="000F06DA" w:rsidRDefault="000F06DA" w:rsidP="000F06DA">
      <w:pPr>
        <w:tabs>
          <w:tab w:val="left" w:pos="8640"/>
        </w:tabs>
        <w:autoSpaceDE w:val="0"/>
        <w:autoSpaceDN w:val="0"/>
        <w:adjustRightInd w:val="0"/>
        <w:ind w:right="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Аналогичные нормы Закона содержатся  и в статье 60 Кодекса «О браке (супружестве) и семье».  </w:t>
      </w:r>
      <w:r>
        <w:rPr>
          <w:sz w:val="28"/>
          <w:szCs w:val="28"/>
        </w:rPr>
        <w:tab/>
      </w:r>
    </w:p>
    <w:p w:rsidR="000F06DA" w:rsidRDefault="000F06DA" w:rsidP="000F06DA">
      <w:pPr>
        <w:tabs>
          <w:tab w:val="left" w:pos="8640"/>
        </w:tabs>
        <w:autoSpaceDE w:val="0"/>
        <w:autoSpaceDN w:val="0"/>
        <w:adjustRightInd w:val="0"/>
        <w:ind w:right="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Согласно п.5  Нормативного постановления Верховного Суда Республики Казахстан «О применении судами законодательства при разрешении споров, связанных с воспитанием детей», при разрешении спора между раздельно проживающими родителями о местожительстве несовершеннолетнего (независимо от то</w:t>
      </w:r>
      <w:r w:rsidR="008D04B7">
        <w:rPr>
          <w:sz w:val="28"/>
          <w:szCs w:val="28"/>
        </w:rPr>
        <w:t>го, состоят ли они в браке) суд</w:t>
      </w:r>
      <w:r>
        <w:rPr>
          <w:sz w:val="28"/>
          <w:szCs w:val="28"/>
        </w:rPr>
        <w:t xml:space="preserve"> исходя из  установленного  статьи 68 Кодекса равенства прав и обязанностей отца и матери, должен вынести решение, которое соответствовало бы интересам ребенка.</w:t>
      </w:r>
      <w:proofErr w:type="gramEnd"/>
    </w:p>
    <w:p w:rsidR="000F06DA" w:rsidRDefault="000F06DA" w:rsidP="000F06DA">
      <w:pPr>
        <w:tabs>
          <w:tab w:val="left" w:pos="8640"/>
        </w:tabs>
        <w:autoSpaceDE w:val="0"/>
        <w:autoSpaceDN w:val="0"/>
        <w:adjustRightInd w:val="0"/>
        <w:ind w:right="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Суд учитывает  привязанность ребенка к каждому из родителей, братьям и сестрам, его возраст, нравственные и  иные личные качества родителей, отношения, существующие  между каждым из родителей и ребенком, возможность создания ему условий для развития и воспитания (род деятельности, режим работы родителей, их материальное и семейное положение и т.п.), а также другие обстоятельства, характеризующие обстановку, которая сложилась в месте проживания каждого</w:t>
      </w:r>
      <w:proofErr w:type="gramEnd"/>
      <w:r>
        <w:rPr>
          <w:sz w:val="28"/>
          <w:szCs w:val="28"/>
        </w:rPr>
        <w:t xml:space="preserve"> из родителей. Следует иметь в виду, что само по себе преимущество в материально-бытовом положении одного из родителей не является безусловным основанием для удовлетворения требований этого родителя. </w:t>
      </w:r>
    </w:p>
    <w:p w:rsidR="000F06DA" w:rsidRDefault="000F06DA" w:rsidP="000F06DA">
      <w:pPr>
        <w:tabs>
          <w:tab w:val="left" w:pos="8640"/>
        </w:tabs>
        <w:autoSpaceDE w:val="0"/>
        <w:autoSpaceDN w:val="0"/>
        <w:adjustRightInd w:val="0"/>
        <w:ind w:right="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Первоначально  истец свой иск мотивировал тем, что  ответчик после выезда в г. Семей постоянно препятствует общению с ребенком, нарушая его права и права ребенка на общение с отцом.  </w:t>
      </w:r>
      <w:proofErr w:type="gramStart"/>
      <w:r>
        <w:rPr>
          <w:sz w:val="28"/>
          <w:szCs w:val="28"/>
        </w:rPr>
        <w:t xml:space="preserve">При этом в подтверждение своих доводов  к иску были  приложены  талоны – уведомления, выданные </w:t>
      </w:r>
      <w:proofErr w:type="spellStart"/>
      <w:r>
        <w:rPr>
          <w:sz w:val="28"/>
          <w:szCs w:val="28"/>
        </w:rPr>
        <w:t>Затонским</w:t>
      </w:r>
      <w:proofErr w:type="spellEnd"/>
      <w:r>
        <w:rPr>
          <w:sz w:val="28"/>
          <w:szCs w:val="28"/>
        </w:rPr>
        <w:t xml:space="preserve"> ОП УВД г. Семей    о принятии от М.  заявления, датированные 23.08.2013 года, 19.09.2013 года, 02.11.2013 года, из которых (за исключением последнего обращения)  не усматривается  суть обращения заявителя.</w:t>
      </w:r>
      <w:proofErr w:type="gramEnd"/>
      <w:r>
        <w:rPr>
          <w:sz w:val="28"/>
          <w:szCs w:val="28"/>
        </w:rPr>
        <w:t xml:space="preserve"> Если и предположить, что эти обращения имели место в связи с  оказанием препятствия, учиненные  матерью ребенка, в общении  отца с  сыном, то  все эти факты  имели место в 2013 году,  то есть являются событиями более чем полуторагодовалой давности и никоим образом не могут  подтвердить нынешнее поведение ответчика.  Кроме этого, решением  </w:t>
      </w:r>
      <w:r>
        <w:rPr>
          <w:sz w:val="28"/>
          <w:szCs w:val="28"/>
        </w:rPr>
        <w:lastRenderedPageBreak/>
        <w:t xml:space="preserve">органа опеки и попечительства ГУ «Отдел образования г. Семей», по заявлению М, от 27.03.2015 года  сторонами было заключено соглашение о порядке осуществления родительских обязанностей родителем, проживающим отдельно от ребенка.  </w:t>
      </w:r>
      <w:proofErr w:type="gramStart"/>
      <w:r>
        <w:rPr>
          <w:sz w:val="28"/>
          <w:szCs w:val="28"/>
        </w:rPr>
        <w:t>Тем самым</w:t>
      </w:r>
      <w:r w:rsidR="008D04B7">
        <w:rPr>
          <w:sz w:val="28"/>
          <w:szCs w:val="28"/>
        </w:rPr>
        <w:t>,</w:t>
      </w:r>
      <w:r>
        <w:rPr>
          <w:sz w:val="28"/>
          <w:szCs w:val="28"/>
        </w:rPr>
        <w:t xml:space="preserve">  доводы ответчика К. о том, что с её стороны препятствии в общении истца с ребенком не учинялись, данный иск  был инициирован истцом после её обращения в Павлодарский городской суд об устранении препятствии для выезда несовершеннолетнего ребенка в РФ,  суд считает  заслуживающими внимания, ибо доказательств обратного  истцом суду  представлено не было, в связи с чем,  указанные доводы  истца, как</w:t>
      </w:r>
      <w:proofErr w:type="gramEnd"/>
      <w:r>
        <w:rPr>
          <w:sz w:val="28"/>
          <w:szCs w:val="28"/>
        </w:rPr>
        <w:t xml:space="preserve"> на одно из оснований иска, суд считает бездоказательными, а потому и необоснованными.</w:t>
      </w:r>
    </w:p>
    <w:p w:rsidR="000F06DA" w:rsidRDefault="000F06DA" w:rsidP="000F06DA">
      <w:pPr>
        <w:tabs>
          <w:tab w:val="left" w:pos="8640"/>
        </w:tabs>
        <w:autoSpaceDE w:val="0"/>
        <w:autoSpaceDN w:val="0"/>
        <w:adjustRightInd w:val="0"/>
        <w:ind w:right="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Суду  ответчиком была представлена справка, выданная детским </w:t>
      </w:r>
      <w:proofErr w:type="spellStart"/>
      <w:r>
        <w:rPr>
          <w:sz w:val="28"/>
          <w:szCs w:val="28"/>
        </w:rPr>
        <w:t>кардиоревматологом</w:t>
      </w:r>
      <w:proofErr w:type="spellEnd"/>
      <w:r>
        <w:rPr>
          <w:sz w:val="28"/>
          <w:szCs w:val="28"/>
        </w:rPr>
        <w:t xml:space="preserve"> консультативно-диагностического Центра г. Семей Е.,  от 13.05.2015 года, согласно которой    С., 2007 года рождения с 2014 года наблюдается у врача-кардиолога с диагнозом «Врожденный порок сердца….», что является подтверждением того, что К., со своей стороны, заботиться о здоровье ребенка. В связи с чем, безосновательны и бездоказательны  также доводы истца М. о том, что заболевание «порок сердца»  у ребенка возникло непосредственно после переезда  ребенка в г. Семей и  проживание ребенка в чужой стране может  усугубить приобретенное им в связи с переездом заболевание.  </w:t>
      </w:r>
    </w:p>
    <w:p w:rsidR="000F06DA" w:rsidRDefault="000F06DA" w:rsidP="000F06D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Далее, после опроса психолога Е. в суде, истец М., дополнив основание иска письменным заявлением  указал,  что применяемые ответчиком способы воспитания ребенка   причиняют вред его физическому и психическому  развитию. При этом беря за основу  заключение психолога, указавшего на высокую потребность ребенка в общении с отцом, привел его  в качестве самостоятельного основания для определения место  жительства ребенка с ним.  Другим основанием своего иска указал, что  проживание ребенка с матерью не обеспечивает  должного нравственного развития ребенка, образец мужского поведения  ребенок должен усваивать  от отца, а не от какого-либо  иного родственника репродуктивного возраста. В обоснование своего требования  также указал о недопустимости проживания ребенка в г. Калининграде РФ, ввиду отсутствия жилищно-бытовых условий для надлежащего  развития и воспитания ребенка, поскольку доказательств тому  ответчиком не были представлены. </w:t>
      </w:r>
    </w:p>
    <w:p w:rsidR="000F06DA" w:rsidRDefault="000F06DA" w:rsidP="000F06D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Указанные доводы ответчика</w:t>
      </w:r>
      <w:r w:rsidR="007B23E9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суд считает несостоятельными в виду нижеследующего:  </w:t>
      </w:r>
    </w:p>
    <w:p w:rsidR="000F06DA" w:rsidRDefault="000F06DA" w:rsidP="000F06DA">
      <w:pPr>
        <w:tabs>
          <w:tab w:val="left" w:pos="8640"/>
        </w:tabs>
        <w:autoSpaceDE w:val="0"/>
        <w:autoSpaceDN w:val="0"/>
        <w:adjustRightInd w:val="0"/>
        <w:ind w:right="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Так, опрошенный в суде  специалист- психолог суда Е. пояснила, что  в результате психодиагностического обследования несовершеннолетнего   С., 2007 года  рождения, было установлено привязанность  ребенка одинаково как к матери, так и к отцу. Ребенок  переживает по поводу раздельного проживания родителей, во всех ответах пытается обозначить их вместе, не обделять никого из них. Но все же баллы по шкале «отношение к отцу» выше нормы на фоне низких результатов по шкале отношение к матери.  Высокие баллы отношение к отцу скорее всего обусловлены тем, что есть высокая </w:t>
      </w:r>
      <w:r>
        <w:rPr>
          <w:sz w:val="28"/>
          <w:szCs w:val="28"/>
          <w:lang w:val="kk-KZ"/>
        </w:rPr>
        <w:lastRenderedPageBreak/>
        <w:t xml:space="preserve">потребность  в общении с отцом, поскольку  ребенок  проживает раздельно от отца в другом городе,  видит его редко и скучает по нему.  Учитывая особенности  личностно-психического развития и реагирования ребенка в данном возрасте, можно предположить, что длительное отсутствие отца и матери может привести к  невротическому характеру развития, трудностям  в полоролевой  идентификации. Исходя из интересов ребенка, его положительному отношению к матери и потребности общении с отцом следует указать  необходимость участия  обоих родителей  в воспитании ребенка. В противном случае образец мужского поведения будет усваиваться частично, дефицит общения с матерью может стать источником неврозов. В данном конкретном случае стереотип мужского поведения может усваиваться  и через общение с дядей В.. </w:t>
      </w:r>
    </w:p>
    <w:p w:rsidR="000F06DA" w:rsidRDefault="000F06DA" w:rsidP="007B23E9">
      <w:pPr>
        <w:tabs>
          <w:tab w:val="left" w:pos="709"/>
          <w:tab w:val="left" w:pos="8640"/>
        </w:tabs>
        <w:autoSpaceDE w:val="0"/>
        <w:autoSpaceDN w:val="0"/>
        <w:adjustRightInd w:val="0"/>
        <w:ind w:right="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7B23E9">
        <w:rPr>
          <w:sz w:val="28"/>
          <w:szCs w:val="28"/>
          <w:lang w:val="kk-KZ"/>
        </w:rPr>
        <w:t xml:space="preserve">        </w:t>
      </w:r>
      <w:bookmarkStart w:id="0" w:name="_GoBack"/>
      <w:bookmarkEnd w:id="0"/>
      <w:r>
        <w:rPr>
          <w:sz w:val="28"/>
          <w:szCs w:val="28"/>
          <w:lang w:val="kk-KZ"/>
        </w:rPr>
        <w:t>Также психолог  путем  беседы с каждым из родителей  выявила некоторые характерологические особенности личности родителей и особенности стилей в воспитании, такие как, у истца  ведущий стиль воспитания- потворствующая гиперпротекция («кумир семьи»). Ребенок находится в центре внимания, отец стремиться к максимальному удовлетворению его потребностей и с его стороны нет запретов и санкции, которые, возможно и влекут за собой, что сын просто  не понимает слов «нет», « нельзя».  К. характерна  то, что в воспитании она не всегда достигает намеченной цели, уступчива. Осознает важность гармоничного воспитания, владеет  необходимыми  психолого-педагогическими знаниями, но отсутствие должного авторитета перед ребенком, мешает использовать их в воспитании. В связи с чем, родителям рекомендовано:  пересмотреть используемые воспитательные воздействия на ребенка, пересмотреть методы наказания и поощрений, режим дня ребенка, поскольку, по мнению психолога, есть вероятность, что мальчик может стать трудновоспитуемым (эгоцентричным, избалованным), с проявлением ассоциального поведения, с конфликтно- агрессивными проявлениями  в поведении (</w:t>
      </w:r>
      <w:r>
        <w:rPr>
          <w:sz w:val="28"/>
          <w:szCs w:val="28"/>
        </w:rPr>
        <w:t xml:space="preserve"> анализ результатов психолога приобщен к материалам дела).</w:t>
      </w:r>
    </w:p>
    <w:p w:rsidR="000F06DA" w:rsidRDefault="000F06DA" w:rsidP="000F06DA">
      <w:pPr>
        <w:tabs>
          <w:tab w:val="left" w:pos="8640"/>
        </w:tabs>
        <w:autoSpaceDE w:val="0"/>
        <w:autoSpaceDN w:val="0"/>
        <w:adjustRightInd w:val="0"/>
        <w:ind w:right="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Тем самым</w:t>
      </w:r>
      <w:r w:rsidR="0012613C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в заключении психологом делается вывод о целесообразности в данном случае  оставления С. с матерью. Стереотип мужского поведения, по мнению психолога, может  усваиваться  и через общение с дядей В., который на глазах у ребенка является значимым членом семьи, то есть брата ответчика, который также планирует переезд в Калининградскую область.  </w:t>
      </w:r>
    </w:p>
    <w:p w:rsidR="000F06DA" w:rsidRDefault="000F06DA" w:rsidP="000F06DA">
      <w:pPr>
        <w:tabs>
          <w:tab w:val="left" w:pos="8640"/>
        </w:tabs>
        <w:autoSpaceDE w:val="0"/>
        <w:autoSpaceDN w:val="0"/>
        <w:adjustRightInd w:val="0"/>
        <w:ind w:right="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Ответчиком в опровержение доводов истца,  о недопустимости  проживание ребенка в г. Калининграде РФ, ввиду отсутствия жилищно-бытовых условий для надлежащего  развития и воспитания ребенка,  были предоставлены  нотариально удостоверенное согласие гр. Российской Федерации  П. на регистрацию и проживание граждан  РК, в том числе  К. и   С., на принадлежащей ей на праве собственности в жилье по адресу:  Калининградская область, г. Правдинск, ул. З, д. № 40. Участие  ответчика К.  в  государственной программе по оказанию содействия добровольному </w:t>
      </w:r>
      <w:r>
        <w:rPr>
          <w:sz w:val="28"/>
          <w:szCs w:val="28"/>
          <w:lang w:val="kk-KZ"/>
        </w:rPr>
        <w:lastRenderedPageBreak/>
        <w:t>переселению в Российскую Федерацию соотечественников,  проживающих за рубежом, истцом М. не оспаривается.</w:t>
      </w:r>
    </w:p>
    <w:p w:rsidR="000F06DA" w:rsidRDefault="000F06DA" w:rsidP="000F06DA">
      <w:pPr>
        <w:tabs>
          <w:tab w:val="left" w:pos="8640"/>
        </w:tabs>
        <w:autoSpaceDE w:val="0"/>
        <w:autoSpaceDN w:val="0"/>
        <w:adjustRightInd w:val="0"/>
        <w:ind w:right="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Представитель органа опеки и попечительства ГУ «Отдел образования г. Семей»   Б.  в своем заключении  </w:t>
      </w:r>
      <w:r>
        <w:rPr>
          <w:sz w:val="28"/>
          <w:szCs w:val="28"/>
        </w:rPr>
        <w:t>высказал мнение о необходимости  оставления  ребенка  с матерью  К., поскольку такое решение, по его мнению, будет  соответствовать интересам ребенка, учитывая  сложившиеся взаимоотношения  ребенка с каждым из родителей, в связи с чем, просил в иске отказать.</w:t>
      </w:r>
    </w:p>
    <w:p w:rsidR="000F06DA" w:rsidRDefault="000F06DA" w:rsidP="000F06D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Таким образом, суд приходит к выводу о том, что ребенок в силу своего возраста и характера  нуждается в материнской ласке и заботе, которые он получал постоянно, проживая совместно с матерью с самого рождения, в то время  как ответчик, после развода,  имел  общение с ребенком, носивший  периодический, несистематичный  и кратковременный характер.</w:t>
      </w:r>
      <w:r>
        <w:rPr>
          <w:sz w:val="28"/>
          <w:szCs w:val="28"/>
          <w:lang w:val="kk-KZ"/>
        </w:rPr>
        <w:tab/>
        <w:t xml:space="preserve">  Как было установлено в суде, мать ребенка К., также как и отец ребенка  М.,  обладает всеми теми личностными качествами  и условиями для полноценного развития,  воспитания  и  обучения ребенка.  </w:t>
      </w:r>
    </w:p>
    <w:p w:rsidR="000F06DA" w:rsidRDefault="000F06DA" w:rsidP="000F06DA">
      <w:pPr>
        <w:tabs>
          <w:tab w:val="left" w:pos="8640"/>
        </w:tabs>
        <w:autoSpaceDE w:val="0"/>
        <w:autoSpaceDN w:val="0"/>
        <w:adjustRightInd w:val="0"/>
        <w:ind w:right="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</w:t>
      </w:r>
      <w:r>
        <w:rPr>
          <w:sz w:val="28"/>
          <w:szCs w:val="28"/>
        </w:rPr>
        <w:t xml:space="preserve">Учитывая малолетний возраст ребенка и того, что первоочередное внимание должно уделяться наилучшему обеспечению интересов ребенка, суд считает  необходимым в удовлетворении требований истца М. об определении место жительства ребенка с ним, отказать. </w:t>
      </w:r>
    </w:p>
    <w:p w:rsidR="000F06DA" w:rsidRDefault="000F06DA" w:rsidP="000F06DA">
      <w:pPr>
        <w:tabs>
          <w:tab w:val="left" w:pos="8640"/>
        </w:tabs>
        <w:autoSpaceDE w:val="0"/>
        <w:autoSpaceDN w:val="0"/>
        <w:adjustRightInd w:val="0"/>
        <w:ind w:right="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При этом  суд считает необходимым также отметить, что само по себе преимущество в материально-бытовом положении одного из родителей не является безусловным основанием для удовлетворения требований этого родителя, в связи с чем, доводы истца о преимуществе его жилищно-бытовых условий, как на одну из условий для удовлетворения иска, судом  во внимание не принимается. </w:t>
      </w:r>
      <w:proofErr w:type="gramEnd"/>
    </w:p>
    <w:p w:rsidR="000F06DA" w:rsidRDefault="000F06DA" w:rsidP="000F06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неоднократно сторонам было  разъяснено  право </w:t>
      </w:r>
      <w:proofErr w:type="gramStart"/>
      <w:r>
        <w:rPr>
          <w:sz w:val="28"/>
          <w:szCs w:val="28"/>
        </w:rPr>
        <w:t>окончить</w:t>
      </w:r>
      <w:proofErr w:type="gramEnd"/>
      <w:r>
        <w:rPr>
          <w:sz w:val="28"/>
          <w:szCs w:val="28"/>
        </w:rPr>
        <w:t xml:space="preserve"> дело мировым соглашением либо соглашением об урегулировании спора  в порядке медиации,  для чего сторонами предоставлялось достаточное время,  однако в ходе судебного разбирательства  стороны  не воспользовались данным правом и требовали разбирательства дела  по существу.</w:t>
      </w:r>
    </w:p>
    <w:p w:rsidR="000F06DA" w:rsidRDefault="000F06DA" w:rsidP="000F06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219 п.2 ГПК дело разрешено в пределах заявленного истцом   требования. </w:t>
      </w:r>
      <w:r>
        <w:rPr>
          <w:sz w:val="28"/>
          <w:szCs w:val="28"/>
        </w:rPr>
        <w:tab/>
      </w:r>
    </w:p>
    <w:p w:rsidR="000F06DA" w:rsidRDefault="000F06DA" w:rsidP="000F06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п.13  Нормативного постановления Верховного Суда РК «О применении судами законодательства при разрешении споров, связанных с воспитанием детей»  необходимо разъяснить сторонам, что отдельно проживающий родитель – М. имеет право и обязан принимать участие в воспитании ребенка, а родител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К., с которым проживает несовершеннолетний ребенок, не вправе препятствовать этому.     </w:t>
      </w:r>
    </w:p>
    <w:p w:rsidR="000F06DA" w:rsidRDefault="000F06DA" w:rsidP="000F06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в удовлетворении иска  М. об определении место жительства ребенка с ним отказать. </w:t>
      </w:r>
    </w:p>
    <w:p w:rsidR="000F06DA" w:rsidRDefault="000F06DA" w:rsidP="000F06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ст.ст.217-221 Гражданского процессуального кодекса Республики Казахстан,</w:t>
      </w:r>
    </w:p>
    <w:p w:rsidR="0012613C" w:rsidRDefault="000F06DA" w:rsidP="000F06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12613C" w:rsidRDefault="0012613C" w:rsidP="000F06DA">
      <w:pPr>
        <w:ind w:firstLine="708"/>
        <w:jc w:val="both"/>
        <w:rPr>
          <w:sz w:val="28"/>
          <w:szCs w:val="28"/>
        </w:rPr>
      </w:pPr>
    </w:p>
    <w:p w:rsidR="000F06DA" w:rsidRDefault="000F06DA" w:rsidP="0012613C">
      <w:pPr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0F06DA" w:rsidRDefault="000F06DA" w:rsidP="000F06DA">
      <w:pPr>
        <w:ind w:firstLine="708"/>
        <w:jc w:val="both"/>
        <w:rPr>
          <w:sz w:val="28"/>
          <w:szCs w:val="28"/>
        </w:rPr>
      </w:pPr>
    </w:p>
    <w:p w:rsidR="000F06DA" w:rsidRDefault="000F06DA" w:rsidP="000F06DA">
      <w:pPr>
        <w:ind w:left="-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удовлетворении иска М. к </w:t>
      </w:r>
      <w:proofErr w:type="spellStart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. об определении мест</w:t>
      </w:r>
      <w:r>
        <w:rPr>
          <w:sz w:val="28"/>
          <w:szCs w:val="28"/>
          <w:lang w:val="kk-KZ"/>
        </w:rPr>
        <w:t>о</w:t>
      </w:r>
      <w:r>
        <w:rPr>
          <w:sz w:val="28"/>
          <w:szCs w:val="28"/>
        </w:rPr>
        <w:t xml:space="preserve"> жительств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 xml:space="preserve"> ребенка   С., 29.09.2007 года рождения с отцом, по адресу: город Павлодар, ул. К., д. № 347, кв. 10 -  отказать.</w:t>
      </w:r>
    </w:p>
    <w:p w:rsidR="000F06DA" w:rsidRDefault="000F06DA" w:rsidP="000F06DA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Решение  может быть обжаловано и (или)  опротестовано с соблюдением требований статей 334,335 Гражданского процессуального кодекса  Республики Казахстан в апелляционную судебную коллегию по гражданским и административным делам Восточно-Казахстанского областного суда через специализированный межрайонный суд по делам несовершеннолетних №2 Восточно-Казахстанской области  в течение 15  дней со дня вручения копии решения.</w:t>
      </w:r>
    </w:p>
    <w:p w:rsidR="000F06DA" w:rsidRDefault="000F06DA" w:rsidP="000F06DA">
      <w:pPr>
        <w:ind w:left="-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F06DA" w:rsidRDefault="000F06DA" w:rsidP="000F06DA">
      <w:pPr>
        <w:ind w:left="-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  <w:t xml:space="preserve">                                                                         А.        </w:t>
      </w:r>
    </w:p>
    <w:p w:rsidR="000F06DA" w:rsidRDefault="000F06DA" w:rsidP="000F06DA">
      <w:r>
        <w:rPr>
          <w:sz w:val="28"/>
          <w:szCs w:val="28"/>
        </w:rPr>
        <w:t xml:space="preserve"> </w:t>
      </w:r>
    </w:p>
    <w:p w:rsidR="001D0077" w:rsidRDefault="007B23E9"/>
    <w:sectPr w:rsidR="001D0077" w:rsidSect="002A0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DA"/>
    <w:rsid w:val="000F06DA"/>
    <w:rsid w:val="0012613C"/>
    <w:rsid w:val="007B23E9"/>
    <w:rsid w:val="008D04B7"/>
    <w:rsid w:val="00C71AA7"/>
    <w:rsid w:val="00C779B5"/>
    <w:rsid w:val="00DB342D"/>
    <w:rsid w:val="00E0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2681</Words>
  <Characters>15283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723-0435</dc:creator>
  <cp:lastModifiedBy>ВАКАНСИЯ</cp:lastModifiedBy>
  <cp:revision>4</cp:revision>
  <dcterms:created xsi:type="dcterms:W3CDTF">2016-02-18T11:40:00Z</dcterms:created>
  <dcterms:modified xsi:type="dcterms:W3CDTF">2016-02-19T09:01:00Z</dcterms:modified>
</cp:coreProperties>
</file>