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</w:p>
    <w:p w:rsidR="00A30F58" w:rsidRPr="00A30F58" w:rsidRDefault="00A30F58" w:rsidP="00A30F5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Е Ш Е Н И Е</w:t>
      </w:r>
    </w:p>
    <w:p w:rsidR="00A30F58" w:rsidRPr="00A30F58" w:rsidRDefault="00A30F58" w:rsidP="00A30F5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ИМЕНЕМ   РЕСПУБЛИКИ   КАЗАХСТАН</w:t>
      </w:r>
    </w:p>
    <w:p w:rsidR="00A30F58" w:rsidRPr="00A30F58" w:rsidRDefault="00A30F58" w:rsidP="00A30F5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24 июня 2015 года</w:t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пос.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Аршалынский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районный суд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Акмолинской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области в составе председательствующего судьи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Бимендина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М.А., при секретаре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Шедербековой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З., с участием прокурора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Габдрафиковой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Э.А., представителя заявителя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Сиюбаева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Е.Р. по доверенности №171 от 18.02.2015 г., старшего судебного исполнителя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территориального отдела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Джамбулатова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Р.М.,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рассмотрел в открытом судебном заседании в пос.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гражданское дело по жалобе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Каната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Жолдыбаевича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порядке ст.240-5 ГПК РК о признании незаконным отчета об оценке №3367 от 20.02.2015 г. ТОО Юридическое экспертно-оценочное агентство по определению стоимости объекта недвижимости тракторной стоянки,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30F58" w:rsidRPr="00A30F58" w:rsidRDefault="00A30F58" w:rsidP="00A30F5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У С Т А Н О В И Л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:</w:t>
      </w:r>
      <w:proofErr w:type="gramEnd"/>
    </w:p>
    <w:p w:rsidR="00A30F58" w:rsidRPr="00A30F58" w:rsidRDefault="00A30F58" w:rsidP="00A30F5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proofErr w:type="spellStart"/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обратился в суд с указанной жалобой, мотивируя ее тем, что в рамках исполнительного производства о взыскании с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в пользу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Байтенова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Б.М. суммы долга, возврата госпошлины, судебным исполнителем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территориального отдела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Хасеновым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 была проведена оценка тракторной стоянки площадью 649,6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кв.м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., расположенной на земельном участке площадью 53 889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кв.м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., согласно которой ТОО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Юридическое экспертно-оценочное агентство оценило данную стоянку в размере 7 978 000 тенге. </w:t>
      </w:r>
      <w:proofErr w:type="spellStart"/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не согласен с данной оценкой, поскольку в нарушение ст.2 п.13 Закона РК Об оценочной деятельности, цена, указанная в отчете, содержит информацию на титульном листе, отражающую лишь стоимость тракторной стоянки, т.е. здания площадью 649,6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кв.м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в размере 7 978 000 тенге, при этом стоимость земельного участка площадью 5,3889 га в расчет не принята, что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является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по мнению заявителя в силу ст.52 ч.3 Земельного Кодекса РК недопустимым.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Также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К.Ж, указал, что в соответствии со Стандартом оценки «Оценка стоимости недвижимого имущества, утвержденного Постановлением Правительства РК №124 от 12.02.2013 г., строения, сооружения, здания и прочие материальные объекты, расположенные в границах земельного участка, перемещение которых является невозможным без их обесценения и изменения назначения, а также результаты хозяйственной деятельности относятся к земельным улучшениям, в связи с чем, по мнению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заявителя, оценке подлежит земельный участок площадью 5,3889 га, а также его улучшения в виде строения тракторной стоянки, что оценщиком сделано не было.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Расчет, произведенный ТОО Юридическое экспертно-оценочное агентство на странице 15 отчета противоречит ст.257 ГК РК, поскольку отражает стоимость платы за земельные участки при их распределении в частную </w:t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>собственность, при сдаче государством или государственными землепользователями земельных участков в аренду, а также размер платы за продажу аренды земельных участков, т.е. данная стоимость в размере 6 344 351 тенге отражает цену реализации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государством права временного землепользования, основанной на кадастровой стоимости земельного участка, что не отражает его рыночной стоимости.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Также заявитель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указал, что оценщик при расчете стоимости земельного участка указал ссылку на Приложение №1 Постановления Правительства РК №890 от 02.09.2003 г. «Об установлении базовых ставок платы за земельные участки при их предоставлении в частную собственность, при сдаче государством или государственными землепользователями земельных участков в аренду, а также размер платы за продажу аренды земельных участков, применив при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этом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базовую ставку и понижающий коэффициент, рассчитав ее стоимость в размере 193,5 тенге, тогда как заявитель, указал, что Приложение №1 исключено Постановлением Правительства РК №1154 от 10.10.2011 г. 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Просит суд признать незаконным отчет об оценке №3367 от 20.02.2015 г. ТОО Юридическое экспертно-оценочное агентство по определению стоимости объекта недвижимости тракторной стоянки.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В судебном заседании представитель заявителя поддержал заявленные требования, просит суд их удовлетворить, изложил доводы, указанные в заявлении, а также пояснил, что на сегодняшний день торги, назначенные судебным исполнителем по продаже тракторной стоянки и земельного участка, приостановлены ввиду подачи ими жалобы.  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В судебном заседании старший судебный исполнитель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территориального отдела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Джамбулатов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Р.М. поставил решение вопроса по существу спора на усмотрение суда, а также пояснил, что не обладает специальными научными знаниями для определения стоимости арестованного имущества в виде тракторной стоянки и земельного участка. Данная оценка была предоставлена самим взыскателем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Байтеновым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Б.М., поскольку на момент ее предоставления договора с АО Би-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Логистикс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Департамент по исполнению судебных актов по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Акмолинской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области не заключал.  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 судебном заседании от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Байтенова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Б.М. поступило заявление о рассмотрении данного дела в его отсутствие, заявленные требования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не признал, просил в их удовлетворении отказать, в связи с чем, с учетом мнения участников процесса, не возразивших против рассмотрения дела в отсутствие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Байтенова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Б.М., суд считает необходимыми рассмотреть указанное дело в его отсутствие с направлением ему копии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решения суда в силу ст.187 ч.5 ГПК РК. 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В судебное заседание ТОО Юридическое экспертно-оценочное агентство не явилось, хотя надлежащим образом о месте и времени судебного заседания путем направления телефонограммы, повестки было извещено, от него не поступало ходатайств, об отложении разбирательства по делу, о рассмотрении дела в их отсутствие, в связи с чем, суд считает необходимым рассмотреть указанное гражданское дело в их отсутствие. </w:t>
      </w:r>
      <w:proofErr w:type="gramEnd"/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ab/>
        <w:t>Суд, выслушав доводы участников процесса, исследовав материалы гражданского дела, заслушав заключение прокурора, полагавшего необходимым заявленные требования удовлетворить, приходит к следующему выводу.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Согласно постановлению от 10.02.2015 г. судебного исполнителя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территориального отдела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Хасенова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К.М., вынесенного на основании исполнительного листа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районного суда от 28.01.2015 г., выписанного на основании решения данного суда от 12.01.2015 г. о взыскании с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Каната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Жолдыбаевича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пользу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Байтенова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Бауржана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Мухамеджановича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суммы долга в размере 6 050 000 тенге, возврата госпошлины в размере 60 500 тенге, возбуждено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исполнительное производство.  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Как пояснил в судебном заседании старший судебный исполнитель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территориального отдела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Джамбулатов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Р.М., оспариваемая оценка была предоставлена самим взыскателем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Байтеновым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Б.М., поскольку на момент ее предоставления договора с АО Би-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Логистикс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Департамент по исполнению судебных актов по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Акмолинской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области не заключал, что подтверждается материалами исполнительного производства, в которых отсутствует постановление  судебного исполнителя о назначении оценки тракторной стоянки и земельного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участка.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Согласно решению комиссии по проведению легализации недвижимого имущества при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Акимате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 №3010 от 28.09.2007 г.,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Шукенову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легализована тракторная стоянка стоимостью 90 000 тенге и земельный участок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в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с. Владимировка; приемочной комиссией данные объекты 24.10.2007 г. приняты в эксплуатацию, и право собственности на них зарегистрировано в ГУ Управление юстиции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Аршалынского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района, что свидетельствует о том, что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является собственником указанных объектов недвижимости; на основании решения о легализации недвижимого имущества изготовлен акт на земельный участок площадью 5,3889 га под кадастровым номером 01-005-049-028 для обслуживания  объекта (стоянки) в с. Владимировка.</w:t>
      </w: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Как следует из пояснений представителя заявителя, и судебного исполнителя, в рамках исполнительного производства тракторная стоянка площадью 649,6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кв.м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., расположенная на земельном участке площадью 53 889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кв.м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., оценена ТОО Юридическим экспертно-оценочным агентством,  которое оценило данную стоянку в размере 7 978 000 тенге.</w:t>
      </w: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Согласно отчету об оценке №3367 от 20.02.2015 г. ТОО Юридическое экспертно-оценочное агентство по определению стоимости объекта недвижимости тракторной стоянки площадью 649,6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кв.м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., земельного участка площадью 5,3889 га, проведен сравнительный анализ аналогичных объектов тракторных стоянок в пос.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Аршалы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, г.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Степногорск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, г. Акколь, тем самым рыночная стоимость тракторной стоянки методом сравнительного анализа составляет 2 691 076 тенге, рыночная стоимость тракторной стоянки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затратным методом без учета земельных участков составляет 6 920 764 тенге, итого оценщик пришел к выводу о том, что стоимость тракторной стоянки путем затратного метода и методом сравнительного анализа составляет </w:t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lastRenderedPageBreak/>
        <w:t xml:space="preserve">сумму в размере 7 978 000 тенге; рыночная стоимость права пользования земельным участком составляет сумму в размере 6 344 351 тенге, однако на титульном листе отражена стоимость только тракторной стоянки.           </w:t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 </w:t>
      </w: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Суд считает необоснованными выводы данного отчета в части определения рыночной стоимости земельного участка, поскольку экспертом оценщиком оценена рыночная стоимость права землепользования, т.е. вещного права, тогда как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является собственником данного земельного участка площадью 5,3889 га на основании решения о легализации №3010 от 28.09.2007 г., в связи с чем, рыночная стоимость права землепользования, исчисленная экспертом на основании базовой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ставки для г. Кокшетау в размере 1290 тенге с учетом коэффициента для сельской местности в размере 15%, т.е. 193,5 тенге, что составляет согласно отчету стоимость земельного участка в размере 6 344 351 тенге является неверной, поскольку кадастровая стоимость не может отражать рыночной стоимости земельного участка, т.к. применяется при сдаче государством или государственными землепользователями земельных участков в аренду, а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также определяется при размере платы за продажу находящихся в аренде у землепользователей земельных участков. </w:t>
      </w: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При таких обстоятельствах, заявленные требования являются обоснованными, и жалоба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К.Ж. в порядке ст.240-5 ГПК РК о признании незаконным отчета об оценке №3367 от 20.02.2015 г. ТОО Юридическое экспертно-оценочное агентство по определению стоимости объекта недвижимости тракторной стоянки подлежит удовлетворению.  </w:t>
      </w: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</w: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На основании </w:t>
      </w: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изложенного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и руководствуясь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ст.ст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. 217-221 ГПК РК, суд</w:t>
      </w:r>
    </w:p>
    <w:p w:rsidR="00A30F58" w:rsidRPr="00A30F58" w:rsidRDefault="00A30F58" w:rsidP="00A30F5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proofErr w:type="gram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Р</w:t>
      </w:r>
      <w:proofErr w:type="gram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Е Ш И Л :</w:t>
      </w:r>
    </w:p>
    <w:p w:rsidR="00A30F58" w:rsidRPr="00A30F58" w:rsidRDefault="00A30F58" w:rsidP="00A30F5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 xml:space="preserve">Жалобу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Шукенова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Каната </w:t>
      </w:r>
      <w:proofErr w:type="spellStart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>Жолдыбаевича</w:t>
      </w:r>
      <w:proofErr w:type="spellEnd"/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в порядке ст.240-5 ГПК РК о признании незаконным отчета об оценке №3367 от 20.02.2015 г. ТОО Юридическое экспертно-оценочное агентство по определению объекта недвижимости тракторной стоянки удовлетворить.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 w:rsidRPr="00A30F58">
        <w:rPr>
          <w:rFonts w:ascii="Times New Roman" w:hAnsi="Times New Roman" w:cs="Times New Roman"/>
          <w:color w:val="595959" w:themeColor="text1" w:themeTint="A6"/>
          <w:sz w:val="28"/>
          <w:szCs w:val="28"/>
        </w:rPr>
        <w:tab/>
        <w:t>Признать незаконным отчет об оценке №3367 от 20.02.2015 г. ТОО Юридическое экспертно-оценочное агентство по определению объекта недвижимости тракторной стоянки.</w:t>
      </w: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Решение может быть обжаловано, опротестовано с соблюдением требований </w:t>
      </w:r>
      <w:proofErr w:type="spellStart"/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ст.ст</w:t>
      </w:r>
      <w:proofErr w:type="spellEnd"/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. 334, 335 ГПК РК в апелляционную судебную коллегию по гражданским и административным делам </w:t>
      </w:r>
      <w:proofErr w:type="spellStart"/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Акмолинского</w:t>
      </w:r>
      <w:proofErr w:type="spellEnd"/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областного суда через </w:t>
      </w:r>
      <w:proofErr w:type="spellStart"/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Аршалынский</w:t>
      </w:r>
      <w:proofErr w:type="spellEnd"/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 районный суд в течение 15 дней с момента вручения.   </w:t>
      </w:r>
    </w:p>
    <w:p w:rsidR="00A30F58" w:rsidRPr="00A30F58" w:rsidRDefault="00A30F58" w:rsidP="00A30F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 xml:space="preserve">Судья </w:t>
      </w:r>
      <w:proofErr w:type="spellStart"/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Аршалынского</w:t>
      </w:r>
      <w:proofErr w:type="spellEnd"/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>районного суда</w:t>
      </w: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</w:r>
      <w:r w:rsidRPr="00A30F58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  <w:tab/>
        <w:t>М.А. Бимендин</w:t>
      </w:r>
      <w:bookmarkStart w:id="0" w:name="_GoBack"/>
      <w:bookmarkEnd w:id="0"/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eastAsia="ru-RU"/>
        </w:rPr>
      </w:pPr>
    </w:p>
    <w:p w:rsidR="00A30F58" w:rsidRPr="00A30F58" w:rsidRDefault="00A30F58" w:rsidP="00A30F58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065D96" w:rsidRDefault="00065D96"/>
    <w:sectPr w:rsidR="00065D96" w:rsidSect="000904C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97" w:rsidRDefault="00A30F5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97" w:rsidRDefault="00A30F5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97" w:rsidRDefault="00A30F58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97" w:rsidRDefault="00A30F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97" w:rsidRDefault="00A30F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1F39D" wp14:editId="602B9165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82297" w:rsidRPr="00A82297" w:rsidRDefault="00A30F5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Бимендин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М. А.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Аршалынский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районный суд Судья 25.06.2015 10:53:38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zM2sQIAAFkFAAAOAAAAZHJzL2Uyb0RvYy54bWysVM1u2zAMvg/YOwi6p7Yz58dGnSJtkWFA&#10;0BZoh54VWa6NyZImKbG7oc+yp9hpwJ4hjzRKttO022EYdpEokqLI7yN1etbWHO2YNpUUGY5OQoyY&#10;oDKvxEOGP96tRnOMjCUiJ1wKluFHZvDZ4u2b00albCxLyXOmEQQRJm1UhktrVRoEhpasJuZEKibA&#10;WEhdEwtH/RDkmjQQvebBOAynQSN1rrSkzBjQXnZGvPDxi4JRe10UhlnEMwy5Wb9qv27cGixOSfqg&#10;iSor2qdB/iGLmlQCHj2EuiSWoK2ufgtVV1RLIwt7QmUdyKKoKPM1QDVR+Kqa25Io5msBcIw6wGT+&#10;X1h6tbvRqMqBO4wEqYGi/bf9z/2P/XcUOXQaZVJwulXgZttz2TrPXm9A6YpuC127HcpBYAecHw/Y&#10;stYiCspJOA9DsFAwJdMJcOfBD55vK23seyZr5IQMa+DOQ0p2a2PhRXAdXNxjQq4qzj1/XKAmw9N3&#10;k9BfOFjgBhfOl/lO6MLAqbUgej0k51n6mkTjODwfJ6PVdD4bxat4Mkpm4XwURsl5Mg3jJL5cPbno&#10;UZyWVZ4zsa4EGzomiv+Okb53O659z7xI3Ehe5a4ql5ur9YJrtCPQuhtO6CcHO5R05BW8TMebobph&#10;91UGjsGOKSfZdtP2fPcsbmT+CORqCaADQUbRVQVvr4mxN0TDNIASJtxew1JwCUjLXsKolPrLn/TO&#10;P8NuHc/gegMDlmHzeUs0w4h/ENDBSRTHYLL+EE9mYzjoY8vm2CK29YUEIKBLIUEvOn/LB7HQsr6H&#10;v2DpHgYTERSSy7AdxAvbjT38JZQtl94JZlARuxa3irrQA+x37T3Rqu9DC4BeyWEUSfqqHTtfd1PI&#10;5dbKovK96qDugAUy3AHm19PS/zXugzg+e6/nH3HxCwAA//8DAFBLAwQUAAYACAAAACEAcRJ39eAA&#10;AAAMAQAADwAAAGRycy9kb3ducmV2LnhtbEyPwW7CMAyG75P2DpEn7VbSogGja4oQYtth4gBDiGNo&#10;vLaicaom0O7tZ07j6N+ffn/OFoNtxBU7XztSkIxiEEiFMzWVCvbf79ErCB80Gd04QgW/6GGRPz5k&#10;OjWupy1ed6EUXEI+1QqqENpUSl9UaLUfuRaJdz+uszrw2JXSdLrnctvIcRxPpdU18YVKt7iqsDjv&#10;LlbBNvnyG3MMe/L9evgwx/WBPs9KPT8NyzcQAYfwD8NNn9UhZ6eTu5DxolEQJZM4YVbBy3wMgolo&#10;dgtOjE6mHMk8k/dP5H8AAAD//wMAUEsBAi0AFAAGAAgAAAAhALaDOJL+AAAA4QEAABMAAAAAAAAA&#10;AAAAAAAAAAAAAFtDb250ZW50X1R5cGVzXS54bWxQSwECLQAUAAYACAAAACEAOP0h/9YAAACUAQAA&#10;CwAAAAAAAAAAAAAAAAAvAQAAX3JlbHMvLnJlbHNQSwECLQAUAAYACAAAACEAQZMzNrECAABZBQAA&#10;DgAAAAAAAAAAAAAAAAAuAgAAZHJzL2Uyb0RvYy54bWxQSwECLQAUAAYACAAAACEAcRJ39eAAAAAM&#10;AQAADwAAAAAAAAAAAAAAAAALBQAAZHJzL2Rvd25yZXYueG1sUEsFBgAAAAAEAAQA8wAAABgGAAAA&#10;AA==&#10;" filled="f" stroked="f" strokeweight=".5pt">
              <v:textbox style="layout-flow:vertical;mso-layout-flow-alt:bottom-to-top">
                <w:txbxContent>
                  <w:p w:rsidR="00A82297" w:rsidRPr="00A82297" w:rsidRDefault="00A30F5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Бимендин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М. А.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Аршалынский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районный суд Судья 25.06.2015 10:53:38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95pt;height:39.95pt;z-index:251658240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26034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297" w:rsidRDefault="00A30F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58"/>
    <w:rsid w:val="00065D96"/>
    <w:rsid w:val="00593B67"/>
    <w:rsid w:val="008D6D8D"/>
    <w:rsid w:val="00981895"/>
    <w:rsid w:val="00A30F58"/>
    <w:rsid w:val="00A85DB6"/>
    <w:rsid w:val="00B366D7"/>
    <w:rsid w:val="00E03C6D"/>
    <w:rsid w:val="00E96973"/>
    <w:rsid w:val="00F9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30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0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30F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30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30F5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30F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ВАКАНСИЯ</dc:creator>
  <cp:lastModifiedBy>ВАКАНСИЯ</cp:lastModifiedBy>
  <cp:revision>1</cp:revision>
  <dcterms:created xsi:type="dcterms:W3CDTF">2016-02-18T12:40:00Z</dcterms:created>
  <dcterms:modified xsi:type="dcterms:W3CDTF">2016-02-18T12:41:00Z</dcterms:modified>
</cp:coreProperties>
</file>