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4684" w14:textId="77777777" w:rsidR="000F71E2" w:rsidRDefault="000F71E2" w:rsidP="00FE608D">
      <w:pPr>
        <w:jc w:val="center"/>
      </w:pPr>
    </w:p>
    <w:p w14:paraId="1D01CFFA" w14:textId="63739F60" w:rsidR="00FE608D" w:rsidRPr="000F71E2" w:rsidRDefault="00F21E91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Материалдық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зиян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- сот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мөлшерін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өз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қалауына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қарай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айқындай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алатын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моральдық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залал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материалдық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зиян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өндіру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талап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нақты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есептік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құжаттармен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сандық</w:t>
      </w:r>
      <w:proofErr w:type="spellEnd"/>
      <w:r w:rsidRPr="000F71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b/>
          <w:sz w:val="24"/>
          <w:szCs w:val="24"/>
        </w:rPr>
        <w:t>деректермен</w:t>
      </w:r>
      <w:proofErr w:type="spellEnd"/>
      <w:r w:rsidR="003E7C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23B3B34" w14:textId="77777777" w:rsidR="00F21E91" w:rsidRDefault="00F21E91" w:rsidP="00FE608D">
      <w:pPr>
        <w:jc w:val="center"/>
      </w:pPr>
    </w:p>
    <w:p w14:paraId="1459078C" w14:textId="77777777" w:rsidR="003E7C31" w:rsidRDefault="00F21E91" w:rsidP="000F71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1E2">
        <w:rPr>
          <w:rFonts w:ascii="Times New Roman" w:hAnsi="Times New Roman" w:cs="Times New Roman"/>
          <w:sz w:val="24"/>
          <w:szCs w:val="24"/>
        </w:rPr>
        <w:t xml:space="preserve">Қ.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арызында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2-топтағы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мүгедек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екендігін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кәсіпкерлікпен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айналысатынын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2009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меншігіндегі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мейрамханасының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құрылысын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бастағанын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тұрғызғаннан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Ұ.-мен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мейрамхананың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сыртын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алюкобонд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материалымен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қаптап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келісімге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келгенін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аяқтаған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мейрамхана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сыртындағы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айға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жетпей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түсіп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қалғандарын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сапасыз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жөндеп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жасағанын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тартып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қашып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кеткенін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өтініштерін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аяқсыз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қалдырғанын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Аукциондар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мүлік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бағалаудың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маңғыстаулық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орталығы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>» ЖШС-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№121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есебі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жауапкердің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сапасыз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жұмысынан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1 184 500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теңгеге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келтірілгені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анықталғанын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көрсетіп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Ұ.-дан 1 184 500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шығын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өндіріп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сұраған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5D3A52" w14:textId="77777777" w:rsidR="003E7C31" w:rsidRDefault="003E7C31" w:rsidP="000F71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919A62" w14:textId="368354E9" w:rsidR="000F71E2" w:rsidRDefault="00F21E91" w:rsidP="000F71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Жаңаөзен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қыркүйектегі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Қ.-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арызы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қанағаттандырылып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Ұ.-дан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пайдасына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1 184 500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шығын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өндірілген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Маңғыстау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соты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істер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алқасының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қаулысымен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өзгеріссіз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қалдырылған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proofErr w:type="spellStart"/>
        <w:r w:rsidRPr="000F71E2">
          <w:rPr>
            <w:rStyle w:val="aa"/>
            <w:rFonts w:ascii="Times New Roman" w:hAnsi="Times New Roman" w:cs="Times New Roman"/>
            <w:sz w:val="24"/>
            <w:szCs w:val="24"/>
          </w:rPr>
          <w:t>Кассациялық</w:t>
        </w:r>
        <w:proofErr w:type="spellEnd"/>
        <w:r w:rsidRPr="000F71E2">
          <w:rPr>
            <w:rStyle w:val="aa"/>
            <w:rFonts w:ascii="Times New Roman" w:hAnsi="Times New Roman" w:cs="Times New Roman"/>
            <w:sz w:val="24"/>
            <w:szCs w:val="24"/>
          </w:rPr>
          <w:t xml:space="preserve"> сот </w:t>
        </w:r>
        <w:proofErr w:type="spellStart"/>
        <w:r w:rsidRPr="000F71E2">
          <w:rPr>
            <w:rStyle w:val="aa"/>
            <w:rFonts w:ascii="Times New Roman" w:hAnsi="Times New Roman" w:cs="Times New Roman"/>
            <w:sz w:val="24"/>
            <w:szCs w:val="24"/>
          </w:rPr>
          <w:t>алқасы</w:t>
        </w:r>
        <w:proofErr w:type="spellEnd"/>
        <w:r w:rsidRPr="000F71E2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0F71E2">
          <w:rPr>
            <w:rStyle w:val="aa"/>
            <w:rFonts w:ascii="Times New Roman" w:hAnsi="Times New Roman" w:cs="Times New Roman"/>
            <w:sz w:val="24"/>
            <w:szCs w:val="24"/>
          </w:rPr>
          <w:t>өз</w:t>
        </w:r>
        <w:proofErr w:type="spellEnd"/>
        <w:r w:rsidRPr="000F71E2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0F71E2">
          <w:rPr>
            <w:rStyle w:val="aa"/>
            <w:rFonts w:ascii="Times New Roman" w:hAnsi="Times New Roman" w:cs="Times New Roman"/>
            <w:sz w:val="24"/>
            <w:szCs w:val="24"/>
          </w:rPr>
          <w:t>кезегінде</w:t>
        </w:r>
        <w:proofErr w:type="spellEnd"/>
      </w:hyperlink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алқасының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қаулысын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өзгеріссіз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қалдырған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DD4E5" w14:textId="77777777" w:rsidR="003E7C31" w:rsidRDefault="00F21E91" w:rsidP="000F71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1E2">
        <w:rPr>
          <w:rFonts w:ascii="Times New Roman" w:hAnsi="Times New Roman" w:cs="Times New Roman"/>
          <w:sz w:val="24"/>
          <w:szCs w:val="24"/>
        </w:rPr>
        <w:t xml:space="preserve">Ұ.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істер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алқасына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өтінішінде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соттар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нормаларын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қолданбағандықтан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дау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келтірілген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актілерінің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жойып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Қ.-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арызын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қанағаттындырусыз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қалдыру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жөнінде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қабылдауды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сұраған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құжаттарын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өтініштің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уәждерін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тексеріп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прокурордың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даулы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актілерінің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жойып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істі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жаңадан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алқасына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жолдау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керек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қорытындысын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тыңдап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төмендегі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негіздерге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қанағаттандыруға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тұжырымға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92E52" w14:textId="7E934728" w:rsidR="000F71E2" w:rsidRDefault="00F21E91" w:rsidP="000F71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0F71E2">
          <w:rPr>
            <w:rStyle w:val="aa"/>
            <w:rFonts w:ascii="Times New Roman" w:hAnsi="Times New Roman" w:cs="Times New Roman"/>
            <w:sz w:val="24"/>
            <w:szCs w:val="24"/>
          </w:rPr>
          <w:t>Азаматтық</w:t>
        </w:r>
        <w:proofErr w:type="spellEnd"/>
        <w:r w:rsidRPr="000F71E2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0F71E2">
          <w:rPr>
            <w:rStyle w:val="aa"/>
            <w:rFonts w:ascii="Times New Roman" w:hAnsi="Times New Roman" w:cs="Times New Roman"/>
            <w:sz w:val="24"/>
            <w:szCs w:val="24"/>
          </w:rPr>
          <w:t>іс</w:t>
        </w:r>
        <w:proofErr w:type="spellEnd"/>
        <w:r w:rsidRPr="000F71E2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0F71E2">
          <w:rPr>
            <w:rStyle w:val="aa"/>
            <w:rFonts w:ascii="Times New Roman" w:hAnsi="Times New Roman" w:cs="Times New Roman"/>
            <w:sz w:val="24"/>
            <w:szCs w:val="24"/>
          </w:rPr>
          <w:t>жүргізу</w:t>
        </w:r>
        <w:proofErr w:type="spellEnd"/>
        <w:r w:rsidRPr="000F71E2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0F71E2">
          <w:rPr>
            <w:rStyle w:val="aa"/>
            <w:rFonts w:ascii="Times New Roman" w:hAnsi="Times New Roman" w:cs="Times New Roman"/>
            <w:sz w:val="24"/>
            <w:szCs w:val="24"/>
          </w:rPr>
          <w:t>кодексінің</w:t>
        </w:r>
        <w:proofErr w:type="spellEnd"/>
      </w:hyperlink>
      <w:r w:rsidRPr="000F71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әріАІЖК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) 387-бабының 3-бөлігіне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нормалардың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құқығының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едәуір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бұзылуы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күшіне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енген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ұйғарымдарын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қаулыларын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тәртібімен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негіз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кемшіліктерге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анықталғандай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2010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тамыз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айында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тараптар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мейрамханасының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сыртын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алюкобонд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материалымен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қаптау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монтажын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бітіргеннен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170 000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ақы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төлеуге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міндеттенген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>.</w:t>
      </w:r>
    </w:p>
    <w:p w14:paraId="14675F45" w14:textId="77777777" w:rsidR="003E7C31" w:rsidRDefault="00F21E91" w:rsidP="000F71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алюкобонд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фактіні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тараптар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жоққа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шығармайды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2010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қазан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айында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ғимараттың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сыртын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алюкобонд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материалымен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қаптау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аяқтап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істелген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қабылдап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келісілген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170 000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теңгені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төлеген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жауапкердің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қазандағы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қолхатымен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расталады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тараптар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теріске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шығармайды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жауапкердің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сапасыз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жұмысынан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мейрамханасының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lastRenderedPageBreak/>
        <w:t>сыртына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қапталған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алюкобондтың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басым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түсіп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қалуына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кеткен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шығындарын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жауапкерден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1 184 500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шығын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өндіруді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сұрап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жүгінген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34690E" w14:textId="77777777" w:rsidR="003E7C31" w:rsidRDefault="00F21E91" w:rsidP="000F71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1E2">
        <w:rPr>
          <w:rFonts w:ascii="Times New Roman" w:hAnsi="Times New Roman" w:cs="Times New Roman"/>
          <w:sz w:val="24"/>
          <w:szCs w:val="24"/>
        </w:rPr>
        <w:t xml:space="preserve">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сатылары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мердегерлік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жоспарланған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сапасыз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атқарғандықтан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кеткен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шығын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жауапкерден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өндірілуге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тұжырымға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Қ.-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пайдасына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1 184 000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өндіру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қабылдаған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C74AAC" w14:textId="5CBE9A5A" w:rsidR="000F71E2" w:rsidRDefault="00F21E91" w:rsidP="000F71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тұжырымдарымен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төмендегі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мәнжайларға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келіспейді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>. АІЖК-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64, 66-баптарының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заңмен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тәртіпте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тараптардың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қарсылықтарын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негіздейтін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мән-жайлардың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бар-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жоғын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істі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мән-жайларды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анықтайтын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дәлелдемелер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соның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тараптардың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түсініктемелерімен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Істі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мән-жайларды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тараптардың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қатысушы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қарсылықтарының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>.</w:t>
      </w:r>
    </w:p>
    <w:p w14:paraId="660529FC" w14:textId="77777777" w:rsidR="003E7C31" w:rsidRDefault="00F21E91" w:rsidP="000F71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B76198">
          <w:rPr>
            <w:rStyle w:val="aa"/>
            <w:rFonts w:ascii="Times New Roman" w:hAnsi="Times New Roman" w:cs="Times New Roman"/>
            <w:sz w:val="24"/>
            <w:szCs w:val="24"/>
          </w:rPr>
          <w:t>Соттар</w:t>
        </w:r>
        <w:proofErr w:type="spellEnd"/>
        <w:r w:rsidRPr="00B76198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76198">
          <w:rPr>
            <w:rStyle w:val="aa"/>
            <w:rFonts w:ascii="Times New Roman" w:hAnsi="Times New Roman" w:cs="Times New Roman"/>
            <w:sz w:val="24"/>
            <w:szCs w:val="24"/>
          </w:rPr>
          <w:t>талап</w:t>
        </w:r>
        <w:proofErr w:type="spellEnd"/>
        <w:r w:rsidRPr="00B76198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76198">
          <w:rPr>
            <w:rStyle w:val="aa"/>
            <w:rFonts w:ascii="Times New Roman" w:hAnsi="Times New Roman" w:cs="Times New Roman"/>
            <w:sz w:val="24"/>
            <w:szCs w:val="24"/>
          </w:rPr>
          <w:t>арызды</w:t>
        </w:r>
        <w:proofErr w:type="spellEnd"/>
        <w:r w:rsidRPr="00B76198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76198">
          <w:rPr>
            <w:rStyle w:val="aa"/>
            <w:rFonts w:ascii="Times New Roman" w:hAnsi="Times New Roman" w:cs="Times New Roman"/>
            <w:sz w:val="24"/>
            <w:szCs w:val="24"/>
          </w:rPr>
          <w:t>қанағаттандырған</w:t>
        </w:r>
        <w:proofErr w:type="spellEnd"/>
      </w:hyperlink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дәлелдеме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талапкердің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тарабы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ұсынға</w:t>
      </w:r>
      <w:r w:rsidR="000F71E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1E2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1E2">
        <w:rPr>
          <w:rFonts w:ascii="Times New Roman" w:hAnsi="Times New Roman" w:cs="Times New Roman"/>
          <w:sz w:val="24"/>
          <w:szCs w:val="24"/>
        </w:rPr>
        <w:t>есебін</w:t>
      </w:r>
      <w:proofErr w:type="spellEnd"/>
      <w:r w:rsid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1E2">
        <w:rPr>
          <w:rFonts w:ascii="Times New Roman" w:hAnsi="Times New Roman" w:cs="Times New Roman"/>
          <w:sz w:val="24"/>
          <w:szCs w:val="24"/>
        </w:rPr>
        <w:t>негізге</w:t>
      </w:r>
      <w:proofErr w:type="spellEnd"/>
      <w:r w:rsid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F71E2">
        <w:rPr>
          <w:rFonts w:ascii="Times New Roman" w:hAnsi="Times New Roman" w:cs="Times New Roman"/>
          <w:sz w:val="24"/>
          <w:szCs w:val="24"/>
        </w:rPr>
        <w:t>алған.</w:t>
      </w:r>
      <w:r w:rsidRPr="000F71E2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proofErr w:type="gram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есебі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келтірудің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бұлжымас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дәлелі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табылмайды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дәлелдермен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жиынтықта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бағалануға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-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мөлшерін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қалауына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айқындай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моральдық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залал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жеткілікті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нанымды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дәлелдемелермен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расталуға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математикалық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ұғым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Қ.-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келтірілген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ешқандай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дәлелдеме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7FC3B2" w14:textId="77777777" w:rsidR="003E7C31" w:rsidRDefault="00F21E91" w:rsidP="000F71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материалдарының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құжаттармен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дәлелдеуге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түбіртектерін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есепшоттарын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құжаттарын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Құжаттарға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күмән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тудыратын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бастамасы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сараптама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тағайындауға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құқылы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Қ.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келтірілген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шығынды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АІЖК-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65-бабына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сотта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дәлелдей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алмады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сатыларының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Ұ.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мердігерлік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сапасыз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атқарғандықтан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Қ.-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1 184 000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келтірген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тұжырымы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негізсіз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нормаларына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қайшы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.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сатылары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жіберген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бұзушылықтар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өрескел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болғандықтан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AF6F6" w14:textId="6F28A646" w:rsidR="00F21E91" w:rsidRPr="000F71E2" w:rsidRDefault="00F21E91" w:rsidP="000F71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1E2">
        <w:rPr>
          <w:rFonts w:ascii="Times New Roman" w:hAnsi="Times New Roman" w:cs="Times New Roman"/>
          <w:sz w:val="24"/>
          <w:szCs w:val="24"/>
        </w:rPr>
        <w:t>АІЖК-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387-бабының 3-тармағы </w:t>
      </w:r>
      <w:proofErr w:type="spellStart"/>
      <w:proofErr w:type="gramStart"/>
      <w:r w:rsidRPr="000F71E2">
        <w:rPr>
          <w:rFonts w:ascii="Times New Roman" w:hAnsi="Times New Roman" w:cs="Times New Roman"/>
          <w:sz w:val="24"/>
          <w:szCs w:val="24"/>
        </w:rPr>
        <w:t>мен«</w:t>
      </w:r>
      <w:proofErr w:type="gramEnd"/>
      <w:r w:rsidRPr="000F71E2">
        <w:rPr>
          <w:rFonts w:ascii="Times New Roman" w:hAnsi="Times New Roman" w:cs="Times New Roman"/>
          <w:sz w:val="24"/>
          <w:szCs w:val="24"/>
        </w:rPr>
        <w:t>Соттардың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заңнамасының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нормаларын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қолдануы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наурыздағы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№2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қаулысының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басшылыққа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қабылданған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актілерінің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күштерін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жойын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К.-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арызын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қанағаттандырусыз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қалдыру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E2">
        <w:rPr>
          <w:rFonts w:ascii="Times New Roman" w:hAnsi="Times New Roman" w:cs="Times New Roman"/>
          <w:sz w:val="24"/>
          <w:szCs w:val="24"/>
        </w:rPr>
        <w:t>санайды</w:t>
      </w:r>
      <w:proofErr w:type="spellEnd"/>
      <w:r w:rsidRPr="000F71E2">
        <w:rPr>
          <w:rFonts w:ascii="Times New Roman" w:hAnsi="Times New Roman" w:cs="Times New Roman"/>
          <w:sz w:val="24"/>
          <w:szCs w:val="24"/>
        </w:rPr>
        <w:t>.</w:t>
      </w:r>
    </w:p>
    <w:p w14:paraId="7CED4965" w14:textId="08C47EA4" w:rsidR="00702393" w:rsidRPr="00FE608D" w:rsidRDefault="008E7DF6"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FE6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FE608D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B220" w14:textId="77777777" w:rsidR="00686A96" w:rsidRDefault="00686A96" w:rsidP="00702393">
      <w:pPr>
        <w:spacing w:after="0" w:line="240" w:lineRule="auto"/>
      </w:pPr>
      <w:r>
        <w:separator/>
      </w:r>
    </w:p>
  </w:endnote>
  <w:endnote w:type="continuationSeparator" w:id="0">
    <w:p w14:paraId="7816AEE8" w14:textId="77777777" w:rsidR="00686A96" w:rsidRDefault="00686A96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23CB" w14:textId="77777777" w:rsidR="00686A96" w:rsidRDefault="00686A96" w:rsidP="00702393">
      <w:pPr>
        <w:spacing w:after="0" w:line="240" w:lineRule="auto"/>
      </w:pPr>
      <w:r>
        <w:separator/>
      </w:r>
    </w:p>
  </w:footnote>
  <w:footnote w:type="continuationSeparator" w:id="0">
    <w:p w14:paraId="78564929" w14:textId="77777777" w:rsidR="00686A96" w:rsidRDefault="00686A96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0F71E2"/>
    <w:rsid w:val="001C5801"/>
    <w:rsid w:val="002B659E"/>
    <w:rsid w:val="00327E86"/>
    <w:rsid w:val="003E3623"/>
    <w:rsid w:val="003E7C31"/>
    <w:rsid w:val="00686A96"/>
    <w:rsid w:val="006E0CB0"/>
    <w:rsid w:val="00702393"/>
    <w:rsid w:val="008E7DF6"/>
    <w:rsid w:val="0091354D"/>
    <w:rsid w:val="009E6904"/>
    <w:rsid w:val="00A23573"/>
    <w:rsid w:val="00A867E2"/>
    <w:rsid w:val="00B31BDB"/>
    <w:rsid w:val="00B76198"/>
    <w:rsid w:val="00C16D9C"/>
    <w:rsid w:val="00CB275A"/>
    <w:rsid w:val="00D02DFB"/>
    <w:rsid w:val="00DB660C"/>
    <w:rsid w:val="00F21E91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6B71"/>
  <w15:docId w15:val="{FDFBD619-FF25-4E6C-8EA6-2BDE28BD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F21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E9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F71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9</cp:revision>
  <dcterms:created xsi:type="dcterms:W3CDTF">2021-08-13T09:00:00Z</dcterms:created>
  <dcterms:modified xsi:type="dcterms:W3CDTF">2021-08-19T15:08:00Z</dcterms:modified>
</cp:coreProperties>
</file>