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9D03" w14:textId="77777777" w:rsidR="00A44C8E" w:rsidRDefault="00A44C8E" w:rsidP="00FE608D">
      <w:pPr>
        <w:jc w:val="center"/>
      </w:pPr>
    </w:p>
    <w:p w14:paraId="1D01CFFA" w14:textId="136E5881" w:rsidR="00FE608D" w:rsidRPr="00A44C8E" w:rsidRDefault="001D2B5F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A2D56">
        <w:rPr>
          <w:rFonts w:ascii="Times New Roman" w:hAnsi="Times New Roman" w:cs="Times New Roman"/>
          <w:b/>
          <w:sz w:val="24"/>
          <w:szCs w:val="24"/>
        </w:rPr>
        <w:t xml:space="preserve">двокат Юрист по судебным делам </w:t>
      </w:r>
      <w:r w:rsidR="001E632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F7698" w:rsidRPr="00A44C8E">
        <w:rPr>
          <w:rFonts w:ascii="Times New Roman" w:hAnsi="Times New Roman" w:cs="Times New Roman"/>
          <w:b/>
          <w:sz w:val="24"/>
          <w:szCs w:val="24"/>
        </w:rPr>
        <w:t>Общи</w:t>
      </w:r>
      <w:r w:rsidR="001E6323">
        <w:rPr>
          <w:rFonts w:ascii="Times New Roman" w:hAnsi="Times New Roman" w:cs="Times New Roman"/>
          <w:b/>
          <w:sz w:val="24"/>
          <w:szCs w:val="24"/>
        </w:rPr>
        <w:t>м</w:t>
      </w:r>
      <w:r w:rsidR="00DF7698" w:rsidRPr="00A44C8E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  <w:r w:rsidR="007C2E15">
        <w:rPr>
          <w:rFonts w:ascii="Times New Roman" w:hAnsi="Times New Roman" w:cs="Times New Roman"/>
          <w:b/>
          <w:sz w:val="24"/>
          <w:szCs w:val="24"/>
        </w:rPr>
        <w:t>м</w:t>
      </w:r>
      <w:r w:rsidR="00DF7698" w:rsidRPr="00A44C8E">
        <w:rPr>
          <w:rFonts w:ascii="Times New Roman" w:hAnsi="Times New Roman" w:cs="Times New Roman"/>
          <w:b/>
          <w:sz w:val="24"/>
          <w:szCs w:val="24"/>
        </w:rPr>
        <w:t xml:space="preserve"> осуществления полномочий следственным судь</w:t>
      </w:r>
      <w:r w:rsidR="00A44C8E" w:rsidRPr="00A44C8E">
        <w:rPr>
          <w:rFonts w:ascii="Times New Roman" w:hAnsi="Times New Roman" w:cs="Times New Roman"/>
          <w:b/>
          <w:sz w:val="24"/>
          <w:szCs w:val="24"/>
        </w:rPr>
        <w:t>е</w:t>
      </w:r>
      <w:r w:rsidR="00DF7698" w:rsidRPr="00A44C8E">
        <w:rPr>
          <w:rFonts w:ascii="Times New Roman" w:hAnsi="Times New Roman" w:cs="Times New Roman"/>
          <w:b/>
          <w:sz w:val="24"/>
          <w:szCs w:val="24"/>
        </w:rPr>
        <w:t>й</w:t>
      </w:r>
    </w:p>
    <w:p w14:paraId="7894F785" w14:textId="77777777" w:rsidR="002D66F3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Общие условия осуществления полномочий следственным судьей предусмотрены статьей 56 проекта УПК. Согласно этой норме: </w:t>
      </w:r>
    </w:p>
    <w:p w14:paraId="4ACA58E8" w14:textId="77777777" w:rsidR="002D66F3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1) первое правило состоит в том, что следственный судья при осуществлении своих полномочий, прежде всего, должен руководствоваться правилам указанной статьи и другими статьями УПК, устанавливающими особенности осуществления некоторых полномочий. </w:t>
      </w:r>
    </w:p>
    <w:p w14:paraId="51135026" w14:textId="77777777" w:rsidR="002D66F3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2) второе общее правило заключается в том, что следственный судья рассматривает вопросы, отнесенные к его компетенции, единолично без проведения судебного заседания. </w:t>
      </w:r>
    </w:p>
    <w:p w14:paraId="4EF8FB94" w14:textId="77777777" w:rsidR="00570BF0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3) третье правило состоит в том, что вопрос о проведении судебного заседания при рассмотрении некоторых вопросов следственный судья решает по своему усмотрению </w:t>
      </w:r>
      <w:proofErr w:type="gramStart"/>
      <w:r w:rsidRPr="00A44C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44C8E">
        <w:rPr>
          <w:rFonts w:ascii="Times New Roman" w:hAnsi="Times New Roman" w:cs="Times New Roman"/>
          <w:sz w:val="24"/>
          <w:szCs w:val="24"/>
        </w:rPr>
        <w:t xml:space="preserve"> если необходимо исследовать обстоятельства, имеющие значение для принятия законного и обоснованного решения, следственный судья постановляет о проведении судебного заседания с участием соответствующих лиц и прокурора. </w:t>
      </w:r>
    </w:p>
    <w:p w14:paraId="2B475B7F" w14:textId="77777777" w:rsidR="00504F8E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Законодатель </w:t>
      </w:r>
      <w:hyperlink r:id="rId6" w:history="1">
        <w:r w:rsidRPr="00A44C8E">
          <w:rPr>
            <w:rStyle w:val="aa"/>
            <w:rFonts w:ascii="Times New Roman" w:hAnsi="Times New Roman" w:cs="Times New Roman"/>
            <w:sz w:val="24"/>
            <w:szCs w:val="24"/>
          </w:rPr>
          <w:t>установил перечень вопросов</w:t>
        </w:r>
      </w:hyperlink>
      <w:r w:rsidRPr="00A44C8E">
        <w:rPr>
          <w:rFonts w:ascii="Times New Roman" w:hAnsi="Times New Roman" w:cs="Times New Roman"/>
          <w:sz w:val="24"/>
          <w:szCs w:val="24"/>
        </w:rPr>
        <w:t xml:space="preserve">, которые следственный судья рассматривает обязательно с проведением судебного заседания. Это вопросы, указанные в пунктах 1)-6) части первой, в пунктах 1)-3), 6), 9) части второй статьи 55 УПК. Таким образом, из 19 вопросов, отнесенных к компетенции следственного судьи, 11 подлежат рассмотрению с обязательным проведением судебного заседания. </w:t>
      </w:r>
    </w:p>
    <w:p w14:paraId="3E9661AD" w14:textId="77777777" w:rsidR="00504F8E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Без проведения судебного заседания могут быть рассмотрены только восемь вопросов: </w:t>
      </w:r>
    </w:p>
    <w:p w14:paraId="401CE1F5" w14:textId="77777777" w:rsidR="00504F8E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а) о наложении денежного взыскания на лиц, не выполняющих или выполняющих ненадлежаще процессуальные обязанности в досудебном производстве; </w:t>
      </w:r>
    </w:p>
    <w:p w14:paraId="5F97664B" w14:textId="77777777" w:rsidR="00504F8E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б) о взыскании процессуальных издержек по уголовному делу по представлению органа, ведущего уголовный процесс; </w:t>
      </w:r>
    </w:p>
    <w:p w14:paraId="1D5E0857" w14:textId="77777777" w:rsidR="00992200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в) о ходатайстве адвоката, участвующего в качестве защитника, о назначении и производстве экспертизы,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суток; </w:t>
      </w:r>
    </w:p>
    <w:p w14:paraId="37DACC50" w14:textId="77777777" w:rsidR="00992200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г) о ходатайстве адвоката, участвующего в качестве защитника, о принудительном приводе в орган, ведущий уголовный процесс, ранее опрошенного им свидетеля, обеспечение явки которого для дачи показаний затруднительно; </w:t>
      </w:r>
    </w:p>
    <w:p w14:paraId="367426BA" w14:textId="77777777" w:rsidR="00992200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>д) о принудительном помещении не содержащегося под стражей лица в медицинскую организацию для произ</w:t>
      </w:r>
      <w:r w:rsidR="00A44C8E">
        <w:rPr>
          <w:rFonts w:ascii="Times New Roman" w:hAnsi="Times New Roman" w:cs="Times New Roman"/>
          <w:sz w:val="24"/>
          <w:szCs w:val="24"/>
        </w:rPr>
        <w:t>водства судебно-</w:t>
      </w:r>
      <w:proofErr w:type="spellStart"/>
      <w:r w:rsidR="00A44C8E">
        <w:rPr>
          <w:rFonts w:ascii="Times New Roman" w:hAnsi="Times New Roman" w:cs="Times New Roman"/>
          <w:sz w:val="24"/>
          <w:szCs w:val="24"/>
        </w:rPr>
        <w:t>психиатрической</w:t>
      </w:r>
      <w:r w:rsidRPr="00A44C8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44C8E">
        <w:rPr>
          <w:rFonts w:ascii="Times New Roman" w:hAnsi="Times New Roman" w:cs="Times New Roman"/>
          <w:sz w:val="24"/>
          <w:szCs w:val="24"/>
        </w:rPr>
        <w:t xml:space="preserve">/или судебно-медицинской экспертизы, а также при применении мер безопасности к лицам, совершившим запрещенные </w:t>
      </w:r>
      <w:hyperlink r:id="rId7" w:history="1">
        <w:r w:rsidRPr="00A44C8E">
          <w:rPr>
            <w:rStyle w:val="aa"/>
            <w:rFonts w:ascii="Times New Roman" w:hAnsi="Times New Roman" w:cs="Times New Roman"/>
            <w:sz w:val="24"/>
            <w:szCs w:val="24"/>
          </w:rPr>
          <w:t>уголовным законом деяния</w:t>
        </w:r>
      </w:hyperlink>
      <w:r w:rsidRPr="00A44C8E">
        <w:rPr>
          <w:rFonts w:ascii="Times New Roman" w:hAnsi="Times New Roman" w:cs="Times New Roman"/>
          <w:sz w:val="24"/>
          <w:szCs w:val="24"/>
        </w:rPr>
        <w:t xml:space="preserve"> и страдающим психическими заболеваниями, помещения несовершеннолетнего подозреваемого, обвиняемого в специальное детское учреждение; </w:t>
      </w:r>
    </w:p>
    <w:p w14:paraId="1BFFFF4F" w14:textId="77777777" w:rsidR="000610B2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ж)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изоляции, при установлении факта психического заболевания этого лица; </w:t>
      </w:r>
    </w:p>
    <w:p w14:paraId="52E73297" w14:textId="77777777" w:rsidR="000610B2" w:rsidRDefault="00DF7698" w:rsidP="00A44C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lastRenderedPageBreak/>
        <w:t xml:space="preserve">з) об эксгумации трупа; </w:t>
      </w:r>
    </w:p>
    <w:p w14:paraId="1AE2E0C1" w14:textId="77777777" w:rsidR="00DC7DD5" w:rsidRDefault="00DF7698" w:rsidP="00DC7D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и) об объявлении международного розыска подозреваемого, обвиняемого. Да и то, при рассмотрении указанных вопросов судья при необходимости может постановить о проведении судебного заседания. </w:t>
      </w:r>
    </w:p>
    <w:p w14:paraId="033C2072" w14:textId="77777777" w:rsidR="00DC7DD5" w:rsidRDefault="00DF7698" w:rsidP="00DC7D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Из этого следует, что попытка ускорить рассмотрение вопросов следственным судьей в проекте удалась не в полной мере. В случаях, когда проведение судебного заседания обязательно, о времени и месте судебного заседания заблаговременно извещается сторона защиты и прокурор. По распоряжению следственного судьи судебное заседание может быть проведено в режиме видеосвязи. В ходе судебного заседания ведется протокол. </w:t>
      </w:r>
    </w:p>
    <w:p w14:paraId="2C1040D4" w14:textId="7EB53C6B" w:rsidR="00DC7DD5" w:rsidRDefault="004D7E7E" w:rsidP="00DC7D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7698" w:rsidRPr="00A44C8E">
        <w:rPr>
          <w:rFonts w:ascii="Times New Roman" w:hAnsi="Times New Roman" w:cs="Times New Roman"/>
          <w:sz w:val="24"/>
          <w:szCs w:val="24"/>
        </w:rPr>
        <w:t xml:space="preserve">) четвертое правило касается полномочий суда, при рассмотрении отнесенных к его компетенции вопросов. Следственный судья вправе: - требовать от органа досудебного производства дополнительной информации по рассматриваемому вопросу; - знакомиться со всеми материалами соответствующего досудебного производства и исследовать их; - вызывать участников процесса в судебное заседание и получать от них необходимую информацию по уголовному делу. </w:t>
      </w:r>
    </w:p>
    <w:p w14:paraId="512E0FC9" w14:textId="77777777" w:rsidR="004D7E7E" w:rsidRDefault="00DF7698" w:rsidP="00DC7D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5) пятое правило состоит из запретов: следственный судья не должен: - предрешать вопросы, которые в соответствии с настоящим Кодексом могут быть предметом судебного рассмотрения при разрешении дела по существу, - давать указания о направлении расследования и проведении следственных действий, - совершать действия и принимать решения вместо лиц, осуществляющих досудебное производство, и надзирающего прокурора, а также суда, рассматривающего дело по существу. </w:t>
      </w:r>
    </w:p>
    <w:p w14:paraId="1DC122F6" w14:textId="09DBD2AE" w:rsidR="00DF7698" w:rsidRPr="00A44C8E" w:rsidRDefault="00DF7698" w:rsidP="00DC7D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sz w:val="24"/>
          <w:szCs w:val="24"/>
        </w:rPr>
        <w:t xml:space="preserve">6) шестое правило предписывает следственному судье, поручать надзирающему прокурору, осуществить немедленную проверку о применении пыток и других незаконных действий по заявлению подозреваемого об этом или по </w:t>
      </w:r>
      <w:hyperlink r:id="rId8" w:history="1">
        <w:r w:rsidRPr="00A44C8E">
          <w:rPr>
            <w:rStyle w:val="aa"/>
            <w:rFonts w:ascii="Times New Roman" w:hAnsi="Times New Roman" w:cs="Times New Roman"/>
            <w:sz w:val="24"/>
            <w:szCs w:val="24"/>
          </w:rPr>
          <w:t>собственной инициативе</w:t>
        </w:r>
      </w:hyperlink>
      <w:r w:rsidRPr="00A44C8E">
        <w:rPr>
          <w:rFonts w:ascii="Times New Roman" w:hAnsi="Times New Roman" w:cs="Times New Roman"/>
          <w:sz w:val="24"/>
          <w:szCs w:val="24"/>
        </w:rPr>
        <w:t xml:space="preserve"> при наличии на нём следов применения насилия.</w:t>
      </w:r>
    </w:p>
    <w:p w14:paraId="7CED4965" w14:textId="08C47EA4" w:rsidR="00702393" w:rsidRPr="00A44C8E" w:rsidRDefault="008E7DF6" w:rsidP="00A44C8E">
      <w:pPr>
        <w:jc w:val="both"/>
        <w:rPr>
          <w:rFonts w:ascii="Times New Roman" w:hAnsi="Times New Roman" w:cs="Times New Roman"/>
          <w:sz w:val="24"/>
          <w:szCs w:val="24"/>
        </w:rPr>
      </w:pPr>
      <w:r w:rsidRPr="00A44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A44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A44C8E" w:rsidSect="0091354D">
      <w:headerReference w:type="default" r:id="rId9"/>
      <w:footerReference w:type="default" r:id="rId10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61CC" w14:textId="77777777" w:rsidR="00AB5E47" w:rsidRDefault="00AB5E47" w:rsidP="00702393">
      <w:pPr>
        <w:spacing w:after="0" w:line="240" w:lineRule="auto"/>
      </w:pPr>
      <w:r>
        <w:separator/>
      </w:r>
    </w:p>
  </w:endnote>
  <w:endnote w:type="continuationSeparator" w:id="0">
    <w:p w14:paraId="7D6161F3" w14:textId="77777777" w:rsidR="00AB5E47" w:rsidRDefault="00AB5E47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BF85" w14:textId="77777777" w:rsidR="00AB5E47" w:rsidRDefault="00AB5E47" w:rsidP="00702393">
      <w:pPr>
        <w:spacing w:after="0" w:line="240" w:lineRule="auto"/>
      </w:pPr>
      <w:r>
        <w:separator/>
      </w:r>
    </w:p>
  </w:footnote>
  <w:footnote w:type="continuationSeparator" w:id="0">
    <w:p w14:paraId="265A8C10" w14:textId="77777777" w:rsidR="00AB5E47" w:rsidRDefault="00AB5E47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43ACA01E" w:rsidR="00702393" w:rsidRPr="00017580" w:rsidRDefault="00C30A0A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08784BA" wp14:editId="31203A1B">
          <wp:simplePos x="0" y="0"/>
          <wp:positionH relativeFrom="margin">
            <wp:posOffset>0</wp:posOffset>
          </wp:positionH>
          <wp:positionV relativeFrom="paragraph">
            <wp:posOffset>2671638</wp:posOffset>
          </wp:positionV>
          <wp:extent cx="6206265" cy="4985468"/>
          <wp:effectExtent l="0" t="0" r="4445" b="571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6265" cy="498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580"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580">
      <w:t xml:space="preserve">              </w:t>
    </w:r>
    <w:r w:rsidR="00D02DFB">
      <w:t xml:space="preserve">                                       </w:t>
    </w:r>
    <w:r w:rsidR="00017580">
      <w:t xml:space="preserve">   </w:t>
    </w:r>
    <w:r w:rsidR="00017580"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610B2"/>
    <w:rsid w:val="001030E2"/>
    <w:rsid w:val="001C5801"/>
    <w:rsid w:val="001D2B5F"/>
    <w:rsid w:val="001E6323"/>
    <w:rsid w:val="002B659E"/>
    <w:rsid w:val="002D66F3"/>
    <w:rsid w:val="00327E86"/>
    <w:rsid w:val="003E3623"/>
    <w:rsid w:val="004D7E7E"/>
    <w:rsid w:val="00504F8E"/>
    <w:rsid w:val="00570BF0"/>
    <w:rsid w:val="00702393"/>
    <w:rsid w:val="00786EC8"/>
    <w:rsid w:val="007C2E15"/>
    <w:rsid w:val="008A2D56"/>
    <w:rsid w:val="008E7DF6"/>
    <w:rsid w:val="0091354D"/>
    <w:rsid w:val="00916183"/>
    <w:rsid w:val="00992200"/>
    <w:rsid w:val="009E6904"/>
    <w:rsid w:val="00A23573"/>
    <w:rsid w:val="00A44C8E"/>
    <w:rsid w:val="00AB5E47"/>
    <w:rsid w:val="00B31BDB"/>
    <w:rsid w:val="00C16D9C"/>
    <w:rsid w:val="00C30A0A"/>
    <w:rsid w:val="00CB275A"/>
    <w:rsid w:val="00D02DFB"/>
    <w:rsid w:val="00DB660C"/>
    <w:rsid w:val="00DC7DD5"/>
    <w:rsid w:val="00DF7698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1014699E-915F-4AEC-9265-4B6AFF9D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DF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69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4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20</cp:revision>
  <dcterms:created xsi:type="dcterms:W3CDTF">2021-08-13T09:00:00Z</dcterms:created>
  <dcterms:modified xsi:type="dcterms:W3CDTF">2021-08-22T10:23:00Z</dcterms:modified>
</cp:coreProperties>
</file>