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9105" w14:textId="77777777" w:rsidR="00AE1392" w:rsidRDefault="00AE1392" w:rsidP="00FE608D">
      <w:pPr>
        <w:jc w:val="center"/>
      </w:pPr>
    </w:p>
    <w:p w14:paraId="1D01CFFA" w14:textId="0D792C22" w:rsidR="00FE608D" w:rsidRPr="00AE1392" w:rsidRDefault="00C851C8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Юрист в Алматы по</w:t>
      </w:r>
      <w:r w:rsidR="00E731AB" w:rsidRPr="00AE1392">
        <w:rPr>
          <w:rFonts w:ascii="Times New Roman" w:hAnsi="Times New Roman" w:cs="Times New Roman"/>
          <w:b/>
          <w:sz w:val="24"/>
          <w:szCs w:val="24"/>
        </w:rPr>
        <w:t xml:space="preserve"> взыскании судебных издержек по услугам представителя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BFD8CC" w14:textId="77777777" w:rsidR="00B950B6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Кооператив собственников помещений (квартир) «В» (далее – КСП «В») обратился в суд с иском к К. о взыскании задолженности за содержание жилья - 6 588 тенге. Заочным решением Костанайского городского суда от 21 ноября 2011 года с К. в пользу КСП «В» взыскан долг в сумме 3 088 тенге, а также расходы по оплате услуг представителя в сумме 3 000 тенге. </w:t>
      </w:r>
    </w:p>
    <w:p w14:paraId="598B956E" w14:textId="77777777" w:rsidR="00B1006E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В ходатайстве К. указано, что расходы по оплате услуг представителя по </w:t>
      </w:r>
      <w:hyperlink r:id="rId6" w:history="1">
        <w:r w:rsidRPr="00AE1392">
          <w:rPr>
            <w:rStyle w:val="aa"/>
            <w:rFonts w:ascii="Times New Roman" w:hAnsi="Times New Roman" w:cs="Times New Roman"/>
            <w:sz w:val="24"/>
            <w:szCs w:val="24"/>
          </w:rPr>
          <w:t>имущественным требованиям</w:t>
        </w:r>
      </w:hyperlink>
      <w:r w:rsidRPr="00AE1392">
        <w:rPr>
          <w:rFonts w:ascii="Times New Roman" w:hAnsi="Times New Roman" w:cs="Times New Roman"/>
          <w:sz w:val="24"/>
          <w:szCs w:val="24"/>
        </w:rPr>
        <w:t xml:space="preserve"> не могут превышать 10 процентов. Одновременно ею заявлено ходатайство о восстановлении процессуального срока подачи ходатайства, поскольку о вынесенном решении суда она узнала лишь в октябре 2012 года. </w:t>
      </w:r>
    </w:p>
    <w:p w14:paraId="5567FF7D" w14:textId="77777777" w:rsidR="00B1006E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В отзыве КСП «В» указало, что на собрании членов кооператива принято решение о приеме юриста по договору и оплате ему по 3 000 тенге с каждого дела, независимо от суммы задолженности. Надзорная судебная коллегия Верховного Суда Республики Казахстан восстановила процессуальный срок подачи ходатайства, а заочное решение Костанайского городского суда изменила по следующим основаниям. </w:t>
      </w:r>
    </w:p>
    <w:p w14:paraId="3D723718" w14:textId="77777777" w:rsidR="00B1006E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К. является собственником квартиры по улице Текстильщиков города Костаная. Указанный дом находится на обслуживании КСП «В», перед которым у ответчика возникла задолженность по расходам за содержание жилья. Допущенную ответчиком задолженность по расходам за содержание жилья суд правомерно взыскал, руководствуясь статьями 18, 50 Закона «О жилищных отношениях». </w:t>
      </w:r>
    </w:p>
    <w:p w14:paraId="7A4D2442" w14:textId="77777777" w:rsidR="00B1006E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>Обоснованность и размер взысканной задолженности сторонами не оспаривается. Вместе с тем, при взыскании судебных издержек по оплате услуг представителя судом нару</w:t>
      </w:r>
      <w:r w:rsidR="00AE1392">
        <w:rPr>
          <w:rFonts w:ascii="Times New Roman" w:hAnsi="Times New Roman" w:cs="Times New Roman"/>
          <w:sz w:val="24"/>
          <w:szCs w:val="24"/>
        </w:rPr>
        <w:t xml:space="preserve">шены требования статьи 111 </w:t>
      </w:r>
      <w:proofErr w:type="spellStart"/>
      <w:r w:rsidR="00AE1392">
        <w:rPr>
          <w:rFonts w:ascii="Times New Roman" w:hAnsi="Times New Roman" w:cs="Times New Roman"/>
          <w:sz w:val="24"/>
          <w:szCs w:val="24"/>
        </w:rPr>
        <w:t>ГПК.</w:t>
      </w:r>
      <w:r w:rsidRPr="00AE1392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AE1392">
        <w:rPr>
          <w:rFonts w:ascii="Times New Roman" w:hAnsi="Times New Roman" w:cs="Times New Roman"/>
          <w:sz w:val="24"/>
          <w:szCs w:val="24"/>
        </w:rPr>
        <w:t xml:space="preserve"> нормой закона предусмотрено, что стороне, в пользу которой состоялось решение, </w:t>
      </w:r>
      <w:hyperlink r:id="rId7" w:history="1">
        <w:r w:rsidRPr="00AE1392">
          <w:rPr>
            <w:rStyle w:val="aa"/>
            <w:rFonts w:ascii="Times New Roman" w:hAnsi="Times New Roman" w:cs="Times New Roman"/>
            <w:sz w:val="24"/>
            <w:szCs w:val="24"/>
          </w:rPr>
          <w:t>суд присуждает возмещение</w:t>
        </w:r>
      </w:hyperlink>
      <w:r w:rsidRPr="00AE1392">
        <w:rPr>
          <w:rFonts w:ascii="Times New Roman" w:hAnsi="Times New Roman" w:cs="Times New Roman"/>
          <w:sz w:val="24"/>
          <w:szCs w:val="24"/>
        </w:rPr>
        <w:t xml:space="preserve"> другой стороне понесенных ею расходов по оплате помощи представителя, участвовавшего в процессе, в размере фактически понесенных стороной затрат. По денежным требованиям эти расходы не должны превышать десяти процентов от удовлетворенной части иска. </w:t>
      </w:r>
    </w:p>
    <w:p w14:paraId="2C67E538" w14:textId="77777777" w:rsidR="00B1006E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Однако в нарушение названных требований закона, суд, при удовлетворении иска на сумму 3 088 тенге, взыскал расходы по оплате помощи представителя, участвовавшего в процессе в размере, значительно превышающем десять процентов от удовлетворенного иска по денежным требованиям. </w:t>
      </w:r>
    </w:p>
    <w:p w14:paraId="5516DB47" w14:textId="7C74EAFD" w:rsidR="00E731AB" w:rsidRPr="00AE1392" w:rsidRDefault="00E731AB" w:rsidP="00AE13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sz w:val="24"/>
          <w:szCs w:val="24"/>
        </w:rPr>
        <w:t xml:space="preserve">При таких обстоятельствах, решение суда в названной части нельзя признать законным и обоснованным, оно подлежит изменению, а </w:t>
      </w:r>
      <w:hyperlink r:id="rId8" w:history="1">
        <w:r w:rsidRPr="00AE1392">
          <w:rPr>
            <w:rStyle w:val="aa"/>
            <w:rFonts w:ascii="Times New Roman" w:hAnsi="Times New Roman" w:cs="Times New Roman"/>
            <w:sz w:val="24"/>
            <w:szCs w:val="24"/>
          </w:rPr>
          <w:t>взысканная судом сумма</w:t>
        </w:r>
      </w:hyperlink>
      <w:r w:rsidRPr="00AE1392">
        <w:rPr>
          <w:rFonts w:ascii="Times New Roman" w:hAnsi="Times New Roman" w:cs="Times New Roman"/>
          <w:sz w:val="24"/>
          <w:szCs w:val="24"/>
        </w:rPr>
        <w:t xml:space="preserve"> расходов 3 000 тенге снижению до 308 тенге, то есть до пределов, не превышающих десяти процентов от суммы иска. Доводы о том, что оплата расходов представителя определена высшим органом кооператива – его собранием в размере 3 000 тенге по каждому должнику, независимо от суммы задолженности, не могут быть приняты во внимание, так как это не согласуется с требованиями статьи 111 ГПК.</w:t>
      </w:r>
    </w:p>
    <w:p w14:paraId="7CED4965" w14:textId="08C47EA4" w:rsidR="00702393" w:rsidRPr="00AE1392" w:rsidRDefault="008E7DF6" w:rsidP="00AE1392">
      <w:pPr>
        <w:jc w:val="both"/>
        <w:rPr>
          <w:rFonts w:ascii="Times New Roman" w:hAnsi="Times New Roman" w:cs="Times New Roman"/>
          <w:sz w:val="24"/>
          <w:szCs w:val="24"/>
        </w:rPr>
      </w:pPr>
      <w:r w:rsidRPr="00AE1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AE1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AE1392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C50D" w14:textId="77777777" w:rsidR="00FA25DF" w:rsidRDefault="00FA25DF" w:rsidP="00702393">
      <w:pPr>
        <w:spacing w:after="0" w:line="240" w:lineRule="auto"/>
      </w:pPr>
      <w:r>
        <w:separator/>
      </w:r>
    </w:p>
  </w:endnote>
  <w:endnote w:type="continuationSeparator" w:id="0">
    <w:p w14:paraId="1C436F30" w14:textId="77777777" w:rsidR="00FA25DF" w:rsidRDefault="00FA25DF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B714" w14:textId="77777777" w:rsidR="00FA25DF" w:rsidRDefault="00FA25DF" w:rsidP="00702393">
      <w:pPr>
        <w:spacing w:after="0" w:line="240" w:lineRule="auto"/>
      </w:pPr>
      <w:r>
        <w:separator/>
      </w:r>
    </w:p>
  </w:footnote>
  <w:footnote w:type="continuationSeparator" w:id="0">
    <w:p w14:paraId="719D17DA" w14:textId="77777777" w:rsidR="00FA25DF" w:rsidRDefault="00FA25DF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702393"/>
    <w:rsid w:val="008E7DF6"/>
    <w:rsid w:val="0091354D"/>
    <w:rsid w:val="009E6904"/>
    <w:rsid w:val="00A23573"/>
    <w:rsid w:val="00AE1392"/>
    <w:rsid w:val="00B1006E"/>
    <w:rsid w:val="00B31BDB"/>
    <w:rsid w:val="00B950B6"/>
    <w:rsid w:val="00C16D9C"/>
    <w:rsid w:val="00C851C8"/>
    <w:rsid w:val="00CB275A"/>
    <w:rsid w:val="00D02DFB"/>
    <w:rsid w:val="00DB660C"/>
    <w:rsid w:val="00E731AB"/>
    <w:rsid w:val="00FA25DF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AE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1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2021-08-13T09:00:00Z</dcterms:created>
  <dcterms:modified xsi:type="dcterms:W3CDTF">2021-08-23T06:39:00Z</dcterms:modified>
</cp:coreProperties>
</file>