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09AB" w14:textId="77777777" w:rsidR="00E908B1" w:rsidRDefault="00E908B1" w:rsidP="00FE608D">
      <w:pPr>
        <w:jc w:val="center"/>
      </w:pPr>
    </w:p>
    <w:p w14:paraId="1D01CFFA" w14:textId="1DB106E1" w:rsidR="00FE608D" w:rsidRPr="00E908B1" w:rsidRDefault="00B343D2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8B1">
        <w:rPr>
          <w:rFonts w:ascii="Times New Roman" w:hAnsi="Times New Roman" w:cs="Times New Roman"/>
          <w:b/>
          <w:sz w:val="24"/>
          <w:szCs w:val="24"/>
        </w:rPr>
        <w:t xml:space="preserve">Причинение тяжкого вреда здоровью при </w:t>
      </w:r>
      <w:proofErr w:type="gramStart"/>
      <w:r w:rsidRPr="00E908B1">
        <w:rPr>
          <w:rFonts w:ascii="Times New Roman" w:hAnsi="Times New Roman" w:cs="Times New Roman"/>
          <w:b/>
          <w:sz w:val="24"/>
          <w:szCs w:val="24"/>
        </w:rPr>
        <w:t>обстоятельствах</w:t>
      </w:r>
      <w:proofErr w:type="gramEnd"/>
      <w:r w:rsidRPr="00E908B1">
        <w:rPr>
          <w:rFonts w:ascii="Times New Roman" w:hAnsi="Times New Roman" w:cs="Times New Roman"/>
          <w:b/>
          <w:sz w:val="24"/>
          <w:szCs w:val="24"/>
        </w:rPr>
        <w:t xml:space="preserve"> когда виновный не предвидел но должен был и мог предвидеть наступление таких последствий квалифицируется как совершенное по неосторожности</w:t>
      </w:r>
      <w:r w:rsidR="00E908B1">
        <w:rPr>
          <w:rFonts w:ascii="Times New Roman" w:hAnsi="Times New Roman" w:cs="Times New Roman"/>
          <w:b/>
          <w:sz w:val="24"/>
          <w:szCs w:val="24"/>
        </w:rPr>
        <w:t>.</w:t>
      </w:r>
    </w:p>
    <w:p w14:paraId="7976845F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Приговором Медеуского районного суда города Алматы от 19 октября 2012 года С. - осужден по части 1 статьи 103 УК к 5 годам лишения свободы, по части 1 статьи 321 УК к 2 годам ограничения свободы, на основании части 1 статьи 58 УК путем поглощения менее строгого наказания более строгим окончательно к 5 годам лишения свободы с отбыванием наказания в исправительной колонии общего режима. </w:t>
      </w:r>
    </w:p>
    <w:p w14:paraId="5679E531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Срок наказания осужденному исчислен с 19 октября 2012 года. Взыскано с </w:t>
      </w:r>
      <w:proofErr w:type="spellStart"/>
      <w:r w:rsidRPr="00E908B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E908B1">
        <w:rPr>
          <w:rFonts w:ascii="Times New Roman" w:hAnsi="Times New Roman" w:cs="Times New Roman"/>
          <w:sz w:val="24"/>
          <w:szCs w:val="24"/>
        </w:rPr>
        <w:t xml:space="preserve">. в пользу Б. в счет возмещения причиненного материального вреда 595 000 тенге и 100 000 тенге за моральный вред. По приговору суда С. признан виновным в том, что 02 июня 2012 года в ходе ссоры с Б., нанес ему удар в челюсть, от чего он упал, ударившись головой об асфальт, получил закрытую черепно-мозговую травму с ушибом головного мозга средней степени, что квалифицируется как тяжкий вред здоровью. 19 июня 2012 года при задержании С. оказал сопротивление и применил насилие к представителям власти - порвал футболку и причинил легкий вред здоровью сотрудника полиции. </w:t>
      </w:r>
    </w:p>
    <w:p w14:paraId="31A08711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Постановлениями апелляционной судебной коллегии по уголовным делам Алматинского городского суда от 10 декабря 2012 года и кассационной судебной коллегии Алматинского городского суда от 26 марта 2013 года приговор суда оставлен без изменения. В ходатайстве осужденный С. указал, что приговор является несправедливым, считает назначенное ему наказание чрезмерно суровым, просил разобраться и назначить </w:t>
      </w:r>
      <w:proofErr w:type="gramStart"/>
      <w:r w:rsidRPr="00E908B1">
        <w:rPr>
          <w:rFonts w:ascii="Times New Roman" w:hAnsi="Times New Roman" w:cs="Times New Roman"/>
          <w:sz w:val="24"/>
          <w:szCs w:val="24"/>
        </w:rPr>
        <w:t>наказание</w:t>
      </w:r>
      <w:proofErr w:type="gramEnd"/>
      <w:r w:rsidRPr="00E908B1">
        <w:rPr>
          <w:rFonts w:ascii="Times New Roman" w:hAnsi="Times New Roman" w:cs="Times New Roman"/>
          <w:sz w:val="24"/>
          <w:szCs w:val="24"/>
        </w:rPr>
        <w:t xml:space="preserve"> не связанное с лишением свободы. </w:t>
      </w:r>
    </w:p>
    <w:p w14:paraId="6BEBDEB8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Надзорная </w:t>
      </w:r>
      <w:hyperlink r:id="rId6" w:history="1">
        <w:r w:rsidRPr="00E908B1">
          <w:rPr>
            <w:rStyle w:val="aa"/>
            <w:rFonts w:ascii="Times New Roman" w:hAnsi="Times New Roman" w:cs="Times New Roman"/>
            <w:sz w:val="24"/>
            <w:szCs w:val="24"/>
          </w:rPr>
          <w:t>судебная коллегия Верховного</w:t>
        </w:r>
      </w:hyperlink>
      <w:r w:rsidRPr="00E908B1">
        <w:rPr>
          <w:rFonts w:ascii="Times New Roman" w:hAnsi="Times New Roman" w:cs="Times New Roman"/>
          <w:sz w:val="24"/>
          <w:szCs w:val="24"/>
        </w:rPr>
        <w:t xml:space="preserve"> Суда обсудив доводы ходатайства, пришла к выводу о неправильном применении закона в отношении осужденного С. Суд первой инстанции при квалификации действий осужденного неправильно применил уголовный закон. Тогда как, материалами уголовного дела, в том числе показаниями осужденного, потерпевшего и свидетелей - очевидцев преступления, заключением судебно-медицинской экспертизы, бесспорно установлено следующее. </w:t>
      </w:r>
    </w:p>
    <w:p w14:paraId="7CA77648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Осужденный С. в ходе ссоры нанес Б. кулаком удар по лицу, от которого потерпевший упал. При падении потерпевший ударился затылочной частью головы об асфальт, в результате чего ему причинен тяжкий вред здоровью. К такому же выводу пришел и суд первой инстанции, прямо установив в приговоре, что Б. от удара осужденного упал и, ударившись об асфальт головой, получил тяжкий вред здоровью. </w:t>
      </w:r>
    </w:p>
    <w:p w14:paraId="02D0EBBA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В данном случае в действиях С., который нанес потерпевшему лишь один удар кулаком в лицо, отсутствовал умысел на причинение тяжкого вреда. С. не предвидел возможности наступления наступивших общественно опасных последствий своих действий, хотя при должной внимательности и предусмотрительности он должен был и мог предвидеть, что потерпевший от его удара может упасть, удариться головой и получить тяжкий вред здоровью. </w:t>
      </w:r>
    </w:p>
    <w:p w14:paraId="470029B7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При таких обстоятельствах в соответствии с положениями части 3 статьи 21 УК действия С. в отношении потерпевшего подлежат квалификации по части 1 статьи 111 УК, как причинение тяжкого вреда здоровью по неосторожности. На основании изложенного, надзорная судебная коллегия Верховного Суда приговор Медеуского районного суда города </w:t>
      </w:r>
      <w:r w:rsidRPr="00E908B1">
        <w:rPr>
          <w:rFonts w:ascii="Times New Roman" w:hAnsi="Times New Roman" w:cs="Times New Roman"/>
          <w:sz w:val="24"/>
          <w:szCs w:val="24"/>
        </w:rPr>
        <w:lastRenderedPageBreak/>
        <w:t xml:space="preserve">Алматы, </w:t>
      </w:r>
      <w:hyperlink r:id="rId7" w:history="1">
        <w:r w:rsidRPr="00E908B1">
          <w:rPr>
            <w:rStyle w:val="aa"/>
            <w:rFonts w:ascii="Times New Roman" w:hAnsi="Times New Roman" w:cs="Times New Roman"/>
            <w:sz w:val="24"/>
            <w:szCs w:val="24"/>
          </w:rPr>
          <w:t>постановления апелляционной</w:t>
        </w:r>
      </w:hyperlink>
      <w:r w:rsidRPr="00E908B1">
        <w:rPr>
          <w:rFonts w:ascii="Times New Roman" w:hAnsi="Times New Roman" w:cs="Times New Roman"/>
          <w:sz w:val="24"/>
          <w:szCs w:val="24"/>
        </w:rPr>
        <w:t xml:space="preserve"> и кассационной судебных коллегий Алматинского городского суда в отношении С. изменила. Действия осужденного С. переквалифицировала с части 1 статьи 103 УК на часть 1 статьи 111 УК, по которой назначила ему к 1 (один) год ограничения свободы. Приговор в отношении С. по части 1 статьи 321 УК оставила без изменения. </w:t>
      </w:r>
    </w:p>
    <w:p w14:paraId="676CBB7E" w14:textId="77777777" w:rsidR="00125B7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 xml:space="preserve">На основании части 2 статьи 58 УК по совокупности преступлений назначила С. 2 (два) года ограничения свободы. В соответствии с частью 1 статьи 45 УК возложила на осужденного С. исполнение следующих обязанностей: не менять постоянного место жительства и работы без уведомления </w:t>
      </w:r>
      <w:hyperlink r:id="rId8" w:history="1">
        <w:r w:rsidRPr="00E908B1">
          <w:rPr>
            <w:rStyle w:val="aa"/>
            <w:rFonts w:ascii="Times New Roman" w:hAnsi="Times New Roman" w:cs="Times New Roman"/>
            <w:sz w:val="24"/>
            <w:szCs w:val="24"/>
          </w:rPr>
          <w:t>специализированного органа</w:t>
        </w:r>
      </w:hyperlink>
      <w:r w:rsidRPr="00E908B1">
        <w:rPr>
          <w:rFonts w:ascii="Times New Roman" w:hAnsi="Times New Roman" w:cs="Times New Roman"/>
          <w:sz w:val="24"/>
          <w:szCs w:val="24"/>
        </w:rPr>
        <w:t xml:space="preserve">, не посещать определенные места, в свободное от работы время не покидать местожительства, не выезжать в другие местности без разрешения специализированного органа. </w:t>
      </w:r>
    </w:p>
    <w:p w14:paraId="566771F2" w14:textId="6C4D2AB8" w:rsidR="00B343D2" w:rsidRPr="00E908B1" w:rsidRDefault="00B343D2" w:rsidP="00E908B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sz w:val="24"/>
          <w:szCs w:val="24"/>
        </w:rPr>
        <w:t>В соответствии с требованиями статьи 62 УК зачла С. в срок отбытия ограничения свободы время нахождения его под стражей. В остальной части приговор в отношении С. оставила без изменения. Из-под стражи С. немедленно освободила.</w:t>
      </w:r>
    </w:p>
    <w:p w14:paraId="7CED4965" w14:textId="08C47EA4" w:rsidR="00702393" w:rsidRPr="00E908B1" w:rsidRDefault="008E7DF6" w:rsidP="00E908B1">
      <w:pPr>
        <w:jc w:val="both"/>
        <w:rPr>
          <w:rFonts w:ascii="Times New Roman" w:hAnsi="Times New Roman" w:cs="Times New Roman"/>
          <w:sz w:val="24"/>
          <w:szCs w:val="24"/>
        </w:rPr>
      </w:pPr>
      <w:r w:rsidRPr="00E90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E908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E908B1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5ACF" w14:textId="77777777" w:rsidR="000B6AB0" w:rsidRDefault="000B6AB0" w:rsidP="00702393">
      <w:pPr>
        <w:spacing w:after="0" w:line="240" w:lineRule="auto"/>
      </w:pPr>
      <w:r>
        <w:separator/>
      </w:r>
    </w:p>
  </w:endnote>
  <w:endnote w:type="continuationSeparator" w:id="0">
    <w:p w14:paraId="7BBD26D2" w14:textId="77777777" w:rsidR="000B6AB0" w:rsidRDefault="000B6AB0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27BA" w14:textId="77777777" w:rsidR="000B6AB0" w:rsidRDefault="000B6AB0" w:rsidP="00702393">
      <w:pPr>
        <w:spacing w:after="0" w:line="240" w:lineRule="auto"/>
      </w:pPr>
      <w:r>
        <w:separator/>
      </w:r>
    </w:p>
  </w:footnote>
  <w:footnote w:type="continuationSeparator" w:id="0">
    <w:p w14:paraId="78185FB0" w14:textId="77777777" w:rsidR="000B6AB0" w:rsidRDefault="000B6AB0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B6AB0"/>
    <w:rsid w:val="00125B71"/>
    <w:rsid w:val="001C5801"/>
    <w:rsid w:val="002B659E"/>
    <w:rsid w:val="00327E86"/>
    <w:rsid w:val="003E3623"/>
    <w:rsid w:val="00702393"/>
    <w:rsid w:val="008E7DF6"/>
    <w:rsid w:val="0091354D"/>
    <w:rsid w:val="009E6904"/>
    <w:rsid w:val="00A23573"/>
    <w:rsid w:val="00B31BDB"/>
    <w:rsid w:val="00B343D2"/>
    <w:rsid w:val="00C16D9C"/>
    <w:rsid w:val="00C47180"/>
    <w:rsid w:val="00CB275A"/>
    <w:rsid w:val="00D02DFB"/>
    <w:rsid w:val="00DB660C"/>
    <w:rsid w:val="00E908B1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94EBB629-FA04-456C-8FBC-278EB397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B3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3D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90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2021-08-26T09:26:00Z</dcterms:modified>
</cp:coreProperties>
</file>