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5C5E" w14:textId="77777777" w:rsidR="002520CC" w:rsidRDefault="002520CC"/>
    <w:p w14:paraId="68B1BEE6" w14:textId="3F4060A4" w:rsidR="00B9647F" w:rsidRPr="00F129C5" w:rsidRDefault="00B9647F" w:rsidP="00252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20CC">
        <w:rPr>
          <w:rFonts w:ascii="Times New Roman" w:hAnsi="Times New Roman" w:cs="Times New Roman"/>
          <w:b/>
          <w:sz w:val="24"/>
          <w:szCs w:val="24"/>
        </w:rPr>
        <w:t>Рассмотрение следственным судьей ходатайств о санкционировании иных процессуальных действий и решений</w:t>
      </w:r>
      <w:r w:rsidR="00F129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129C5" w:rsidRPr="00F129C5">
        <w:rPr>
          <w:rFonts w:ascii="Times New Roman" w:hAnsi="Times New Roman" w:cs="Times New Roman"/>
          <w:b/>
          <w:bCs/>
          <w:sz w:val="24"/>
          <w:szCs w:val="24"/>
        </w:rPr>
        <w:t>на досудебных стадиях уголовного процесса</w:t>
      </w:r>
    </w:p>
    <w:p w14:paraId="7B679D9F" w14:textId="77777777" w:rsidR="00F129C5" w:rsidRDefault="00B9647F" w:rsidP="002520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Вспомним еще раз, что в статье 55 проекта УПК перечислены все виды действий и решений, ходатайства, о санкционировании которых на досудебных стадиях уголовного процесса рассматривает следственный судья. </w:t>
      </w:r>
    </w:p>
    <w:p w14:paraId="64D87E21" w14:textId="77777777" w:rsidR="00F129C5" w:rsidRDefault="00B9647F" w:rsidP="002520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Данный перечень можно признать исчерпывающим, поскольку в норме не указывается, что санкция судьей может быть дана и в иных случаях, за исключением перечисленных. Однако в других нормах проекта УПК предусмотрены случаи </w:t>
      </w:r>
      <w:hyperlink r:id="rId6" w:history="1">
        <w:r w:rsidRPr="002520CC">
          <w:rPr>
            <w:rStyle w:val="aa"/>
            <w:rFonts w:ascii="Times New Roman" w:hAnsi="Times New Roman" w:cs="Times New Roman"/>
            <w:sz w:val="24"/>
            <w:szCs w:val="24"/>
          </w:rPr>
          <w:t>санкционирования следственным судьей</w:t>
        </w:r>
      </w:hyperlink>
      <w:r w:rsidRPr="002520CC">
        <w:rPr>
          <w:rFonts w:ascii="Times New Roman" w:hAnsi="Times New Roman" w:cs="Times New Roman"/>
          <w:sz w:val="24"/>
          <w:szCs w:val="24"/>
        </w:rPr>
        <w:t xml:space="preserve"> также и иных процессуальных действий и решений. В частности: </w:t>
      </w:r>
    </w:p>
    <w:p w14:paraId="3A61DFF0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1) Арест имущества допускается только с санкции суда. Однако в соответствии с частью 9 статьи 161 проекта УПК в случаях, когда имеются основания полагать, что имущество, подлежащее аресту, может быть сокрыто или утрачено, лицо, осуществляющее досудебное расследование, вправе вынести постановление о приостановлении совершения сделок и иных операций с имуществом либо оно может быть изъято до получения санкции суда с уведомлением прокурора и суда в течение двадцати четырех часов. В связи с этим возникает вопрос о том, какие действия должен совершить прокурор и следственный судья, получив данное уведомление следователя? В проекте УПК об этом не указывается. В этой связи, следуя порядку санкционирования следственным судьей ареста на имущество, судья в указанных случаях действует в том же порядке. </w:t>
      </w:r>
    </w:p>
    <w:p w14:paraId="34A9BDF3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2) В дополнение к перечню вопросов, которые могут быть обжалованы следственному судье в части восьмой статьи 192 проекта УПК предусмотрено, что подозреваемый, потерпевший вправе обжаловать необоснованное затягивание расследования и заявить ходатайство прокурору об установлении определенного срока, в течение которого лицу, осуществляющему уголовное преследование, необходимо закончить расследование дела в полном объеме либо обжаловать в суд в порядке, предусмотренном настоящим Кодексом. </w:t>
      </w:r>
    </w:p>
    <w:p w14:paraId="75AA2E6D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3) Согласно проекту </w:t>
      </w:r>
      <w:proofErr w:type="gramStart"/>
      <w:r w:rsidRPr="002520CC">
        <w:rPr>
          <w:rFonts w:ascii="Times New Roman" w:hAnsi="Times New Roman" w:cs="Times New Roman"/>
          <w:sz w:val="24"/>
          <w:szCs w:val="24"/>
        </w:rPr>
        <w:t>УПК</w:t>
      </w:r>
      <w:proofErr w:type="gramEnd"/>
      <w:r w:rsidRPr="002520CC">
        <w:rPr>
          <w:rFonts w:ascii="Times New Roman" w:hAnsi="Times New Roman" w:cs="Times New Roman"/>
          <w:sz w:val="24"/>
          <w:szCs w:val="24"/>
        </w:rPr>
        <w:t xml:space="preserve"> прокурор по заявлению участника процесса вправе проводить проверку наличия оснований для пересмотра судебного акта по вновь открывшимся обстоятельствам. Часть вторая статьи 505 УПК предусматривает, что если прокурор не усмотрел оснований к возбуждению производства ввиду вновь открывшихся обстоятельств, то своим мотивированным постановлением отказывает в этом, копию постановления направляет заявителю в течение трех суток с разъяснением ему права обжаловать постановление вышестоящему прокурору и в суд в порядке, предусмотренном статьей 105 и 106 настоящего Кодекса (т.е. следственному судье). </w:t>
      </w:r>
    </w:p>
    <w:p w14:paraId="25C0E358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4) Часть четвертая статьи 240 проекта УПК предусматривает, что после ознакомления с неприобщенными материалами ОРМ лицо может ходатайствовать об их приобщении к материалам уголовного дела. Ходатайство рассматривается прокурором. Если прокурор откажет в удовлетворении ходатайства, то по общему поожению его отказ может быть обжалован следственному судье </w:t>
      </w:r>
    </w:p>
    <w:p w14:paraId="393FBF89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5) Согласно части четвертой статьи 261 проекта УПК об отказе в удовлетворении ходатайства приобщить к делу в качестве вещественного доказательства представленный предмет или документ лицо, осуществляющее досудебное расследование, выносит постановление, которое также по общему правилу может быть </w:t>
      </w:r>
      <w:r w:rsidR="002520CC">
        <w:rPr>
          <w:rFonts w:ascii="Times New Roman" w:hAnsi="Times New Roman" w:cs="Times New Roman"/>
          <w:sz w:val="24"/>
          <w:szCs w:val="24"/>
        </w:rPr>
        <w:t>обжаловано следственному судье.</w:t>
      </w:r>
    </w:p>
    <w:p w14:paraId="6FCE59ED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lastRenderedPageBreak/>
        <w:t xml:space="preserve">6) Часть третья статьи 268 проекта УПК предусматривает в предусмотренных законом случаях принудительное получение образцов у потерпевшего, свидетеля, а также у заявителя и лица, на которого заявитель прямо указывает как на лицо, совершившее преступление, но это допускается только с санкции прокурора или по решению суда. </w:t>
      </w:r>
    </w:p>
    <w:p w14:paraId="352C0630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7) Согласно части пятой статьи 279 проекта УПК общий срок пребывания лица, в отношении которого проводится судебно-медицинская или судебно-психиатрическая экспертиза, в медицинской организации равен тридцати суткам. </w:t>
      </w:r>
    </w:p>
    <w:p w14:paraId="25030A56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В случае невозможности завершения судебноэкспертных исследований, указанный срок может быть продлен на тридцать суток по мотивированному ходатайству эксперта (комиссии экспертов) в </w:t>
      </w:r>
      <w:hyperlink r:id="rId7" w:history="1">
        <w:r w:rsidRPr="002520CC">
          <w:rPr>
            <w:rStyle w:val="aa"/>
            <w:rFonts w:ascii="Times New Roman" w:hAnsi="Times New Roman" w:cs="Times New Roman"/>
            <w:sz w:val="24"/>
            <w:szCs w:val="24"/>
          </w:rPr>
          <w:t>соответствии с требованиями</w:t>
        </w:r>
      </w:hyperlink>
      <w:r w:rsidRPr="002520CC">
        <w:rPr>
          <w:rFonts w:ascii="Times New Roman" w:hAnsi="Times New Roman" w:cs="Times New Roman"/>
          <w:sz w:val="24"/>
          <w:szCs w:val="24"/>
        </w:rPr>
        <w:t xml:space="preserve"> части второй статьи 14 настоящего Кодекса, т.е. следственным судьей. Ходатайство должно быть представлено в суд не позднее, чем за трое суток до истечения срока производства экспертизы и разрешено в течение трех суток со дня получения. В случае отказа суда в продлении срока, лицо должно быть выписано из медицинской организации. </w:t>
      </w:r>
    </w:p>
    <w:p w14:paraId="08900210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О заявленном ходатайстве и результатах его рассмотрения судом руководитель медицинской организации извещает лицо, в отношении которого производится экспертиза, его защитника, законного представителя, представителя, а также орган, ведущий уголовный процесс. Лицо, в отношении которого проводится судебная экспертиза в медицинской организации, его защитник, законный представитель, представитель вправе обжаловать постановление следственного судьи о продлении срока ее производства в порядке, предусмотренном УПК. </w:t>
      </w:r>
    </w:p>
    <w:p w14:paraId="3853BE59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8) В соответствии с частью первой статьи 515 проекта УПК при установлении факта психического заболевания лица, в отношении которого в качестве меры пресечения ранее было применено содержание под стражей, перевод в специальную медицинскую организацию, оказывающую психиатрическую помощь, приспособленную для содержания больных в условиях строгой изоляции, осуществляется следственным судьей в соответствии со статьей 55 проекта УПК. </w:t>
      </w:r>
    </w:p>
    <w:p w14:paraId="22FE3751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9) Статья 542 проекта УПК предусматривает, что в случаях, когда несовершеннолетний, подозреваемый по условиям жизни и воспитания, не может быть оставлен в прежнем месте жительства, он по постановлению суда может быть помещен в специальное учреждение. Несовершеннолетние, указанные в части первой настоящей статьи, могут находиться в специальном учреждении не более тридцати суток. В исключительных случаях срок может быть продлен судом до трех месяцев. </w:t>
      </w:r>
    </w:p>
    <w:p w14:paraId="562745D4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10) Статья 579 проекта УПК предусматривает, что при оказании международной правовой помощи по запросу запрашивающей стороны обнаруженное имущество может быть арестовано с соблюдением требований статьи 573 настоящего Кодекса (т.е. по санкции суда) и передано в компетентный орган запрашивающей стороны как доказательство по уголовному производству или для возвращения владельцу. </w:t>
      </w:r>
    </w:p>
    <w:p w14:paraId="3815F0CD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11) Статья 590 проекта УПК предусматривает временное содержание под стражей лица, объявленного в международный розыск иностранным государством. Для этого прокурор вносит за двенадцать часов до истечения семидесяти двух часового срока задержания данного лица в районный и приравненный к нему суд ходатайство о применении временного содержания под стражей сроком на сорок суток с момента задержания или иной установленный соответствующим международным договором Республики Казахстан срок до поступления запроса о его выдаче. </w:t>
      </w:r>
    </w:p>
    <w:p w14:paraId="39FFEB65" w14:textId="77777777" w:rsidR="00F129C5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lastRenderedPageBreak/>
        <w:t xml:space="preserve">Следственный судья районного и приравненного к нему суда незамедлительно, но не позже семидесяти двух часов с момента задержания лица рассматривает ходатайство и выносит постановление о временном содержании под стражей либо отказе во временном содержании под стражей. </w:t>
      </w:r>
    </w:p>
    <w:p w14:paraId="7CED4965" w14:textId="3CC3AE3B" w:rsidR="00702393" w:rsidRPr="002520CC" w:rsidRDefault="00B9647F" w:rsidP="00F129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CC">
        <w:rPr>
          <w:rFonts w:ascii="Times New Roman" w:hAnsi="Times New Roman" w:cs="Times New Roman"/>
          <w:sz w:val="24"/>
          <w:szCs w:val="24"/>
        </w:rPr>
        <w:t xml:space="preserve">О временном заключении лица под стражу прокурор немедленно уведомляет учреждение иностранного государства, направившее или могущее направить просьбу о выдаче, ходатайство об экстрадиционном аресте, с предложением о времени и месте выдачи. В случае поступления запроса о выдаче лица (экстрадиции) до окончания срока временного содержания под стражей, постановление </w:t>
      </w:r>
      <w:hyperlink r:id="rId8" w:history="1">
        <w:r w:rsidRPr="00664E34">
          <w:rPr>
            <w:rStyle w:val="aa"/>
            <w:rFonts w:ascii="Times New Roman" w:hAnsi="Times New Roman" w:cs="Times New Roman"/>
            <w:sz w:val="24"/>
            <w:szCs w:val="24"/>
          </w:rPr>
          <w:t>следственного судьи</w:t>
        </w:r>
      </w:hyperlink>
      <w:r w:rsidRPr="002520CC">
        <w:rPr>
          <w:rFonts w:ascii="Times New Roman" w:hAnsi="Times New Roman" w:cs="Times New Roman"/>
          <w:sz w:val="24"/>
          <w:szCs w:val="24"/>
        </w:rPr>
        <w:t xml:space="preserve"> о временном содержании под стражей теряет юридическую силу с момента вынесения следственным судьей постановления о применении экстрадиционного ареста в отношении данного лица.</w:t>
      </w:r>
      <w:r w:rsidR="00D575D0" w:rsidRPr="002520CC">
        <w:rPr>
          <w:rFonts w:ascii="Times New Roman" w:hAnsi="Times New Roman" w:cs="Times New Roman"/>
          <w:sz w:val="24"/>
          <w:szCs w:val="24"/>
        </w:rPr>
        <w:t xml:space="preserve"> </w:t>
      </w:r>
      <w:r w:rsidR="008E7DF6" w:rsidRPr="002520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2520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2520CC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AA52" w14:textId="77777777" w:rsidR="00733B6A" w:rsidRDefault="00733B6A" w:rsidP="00702393">
      <w:pPr>
        <w:spacing w:after="0" w:line="240" w:lineRule="auto"/>
      </w:pPr>
      <w:r>
        <w:separator/>
      </w:r>
    </w:p>
  </w:endnote>
  <w:endnote w:type="continuationSeparator" w:id="0">
    <w:p w14:paraId="7E8A5C5C" w14:textId="77777777" w:rsidR="00733B6A" w:rsidRDefault="00733B6A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8AB6" w14:textId="77777777" w:rsidR="00733B6A" w:rsidRDefault="00733B6A" w:rsidP="00702393">
      <w:pPr>
        <w:spacing w:after="0" w:line="240" w:lineRule="auto"/>
      </w:pPr>
      <w:r>
        <w:separator/>
      </w:r>
    </w:p>
  </w:footnote>
  <w:footnote w:type="continuationSeparator" w:id="0">
    <w:p w14:paraId="12677A93" w14:textId="77777777" w:rsidR="00733B6A" w:rsidRDefault="00733B6A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520CC"/>
    <w:rsid w:val="002B659E"/>
    <w:rsid w:val="00327E86"/>
    <w:rsid w:val="003E3623"/>
    <w:rsid w:val="004303D1"/>
    <w:rsid w:val="00664E34"/>
    <w:rsid w:val="00702393"/>
    <w:rsid w:val="00733B6A"/>
    <w:rsid w:val="007B7982"/>
    <w:rsid w:val="008E7DF6"/>
    <w:rsid w:val="0091354D"/>
    <w:rsid w:val="009E6904"/>
    <w:rsid w:val="00A23573"/>
    <w:rsid w:val="00B2017E"/>
    <w:rsid w:val="00B31BDB"/>
    <w:rsid w:val="00B9647F"/>
    <w:rsid w:val="00C16D9C"/>
    <w:rsid w:val="00CB275A"/>
    <w:rsid w:val="00D02DFB"/>
    <w:rsid w:val="00D575D0"/>
    <w:rsid w:val="00DB660C"/>
    <w:rsid w:val="00F129C5"/>
    <w:rsid w:val="00FD18EF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810D8B54-0BFD-44DB-A118-8051C41F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25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20C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20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11</cp:revision>
  <dcterms:created xsi:type="dcterms:W3CDTF">2021-08-13T09:00:00Z</dcterms:created>
  <dcterms:modified xsi:type="dcterms:W3CDTF">2021-08-26T10:29:00Z</dcterms:modified>
</cp:coreProperties>
</file>