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5C3C2" w14:textId="1A637A76" w:rsidR="00274B0D" w:rsidRPr="00EC7FAC" w:rsidRDefault="00EC7FAC" w:rsidP="00EC7FAC">
      <w:pPr>
        <w:jc w:val="center"/>
        <w:rPr>
          <w:b/>
          <w:bCs/>
        </w:rPr>
      </w:pPr>
      <w:r w:rsidRPr="00EC7FAC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EC7FAC">
        <w:rPr>
          <w:rFonts w:ascii="Times New Roman" w:hAnsi="Times New Roman" w:cs="Times New Roman"/>
          <w:b/>
          <w:bCs/>
          <w:sz w:val="24"/>
          <w:szCs w:val="24"/>
        </w:rPr>
        <w:t xml:space="preserve">ризнан виновным в умышленном убийстве на почве неприязненных отношений, из хулиганских побуждений будучи лицом, ранее совершившим убийство, </w:t>
      </w:r>
      <w:proofErr w:type="gramStart"/>
      <w:r w:rsidRPr="00EC7FAC">
        <w:rPr>
          <w:rFonts w:ascii="Times New Roman" w:hAnsi="Times New Roman" w:cs="Times New Roman"/>
          <w:b/>
          <w:bCs/>
          <w:sz w:val="24"/>
          <w:szCs w:val="24"/>
        </w:rPr>
        <w:t>и  в</w:t>
      </w:r>
      <w:proofErr w:type="gramEnd"/>
      <w:r w:rsidRPr="00EC7FAC">
        <w:rPr>
          <w:rFonts w:ascii="Times New Roman" w:hAnsi="Times New Roman" w:cs="Times New Roman"/>
          <w:b/>
          <w:bCs/>
          <w:sz w:val="24"/>
          <w:szCs w:val="24"/>
        </w:rPr>
        <w:t>  совершении неоднократно тайного хищения чужого имущества, с незаконным проникновением в жилище</w:t>
      </w:r>
    </w:p>
    <w:p w14:paraId="00379CCD" w14:textId="6ADC43F1" w:rsidR="00A81D5F" w:rsidRPr="00EC7FAC" w:rsidRDefault="00274B0D" w:rsidP="00EC7FAC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EC7FAC">
        <w:rPr>
          <w:rFonts w:ascii="Times New Roman" w:hAnsi="Times New Roman" w:cs="Times New Roman"/>
          <w:bCs/>
          <w:sz w:val="24"/>
          <w:szCs w:val="24"/>
        </w:rPr>
        <w:t>Суд</w:t>
      </w:r>
      <w:proofErr w:type="gramEnd"/>
      <w:r w:rsidRPr="00EC7FAC">
        <w:rPr>
          <w:rFonts w:ascii="Times New Roman" w:hAnsi="Times New Roman" w:cs="Times New Roman"/>
          <w:bCs/>
          <w:sz w:val="24"/>
          <w:szCs w:val="24"/>
        </w:rPr>
        <w:t xml:space="preserve"> правильно установив виновность осужденного в убийстве двух лиц и совершении нескольких краж вместе с тем неверно и излишне квалифицировал его действия по части первой статьи 96 и части первой статьи 175 УК.</w:t>
      </w:r>
    </w:p>
    <w:p w14:paraId="274EF950" w14:textId="77777777" w:rsidR="00274B0D" w:rsidRDefault="00274B0D" w:rsidP="00274B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74B0D">
        <w:rPr>
          <w:rFonts w:ascii="Times New Roman" w:hAnsi="Times New Roman" w:cs="Times New Roman"/>
          <w:sz w:val="24"/>
          <w:szCs w:val="24"/>
        </w:rPr>
        <w:t>Приговором Алматинского городского суда от 15 марта 2002 года: А., был осужден по части первой статьи 96 Уголовного кодекса Республики Казахстан (далее – УК) к 14 годам лишения свободы, по пунктам «и, н» части второй статьи 96 УК – к 17 годам лишения свободы, по части первой статьи 175 УК – к 2 годам лишения свободы, по пунктам «б, в» части второй статьи 175 УК – к 4 годам лишения свободы, на основании части четвертой статьи 58 УК по совокупности преступлений – к 21 году лишения свободы с отбыванием наказания в исправительной колонии строгого режима.</w:t>
      </w:r>
    </w:p>
    <w:p w14:paraId="29B6A6EF" w14:textId="51E16DF3" w:rsidR="00274B0D" w:rsidRDefault="00274B0D" w:rsidP="00274B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74B0D">
        <w:rPr>
          <w:rFonts w:ascii="Times New Roman" w:hAnsi="Times New Roman" w:cs="Times New Roman"/>
          <w:sz w:val="24"/>
          <w:szCs w:val="24"/>
        </w:rPr>
        <w:t xml:space="preserve"> Постановлено взыскать в пользу потерпевшей С. 27 000 тенге, потерпевшей Б. – 65 850 тенге, в доход государства – 14 000 тенге. Постановлением коллегии по уголовным делам Верховного Суда Республики Казахстан от 7 мая 2002 года приговор оставлен без изменения. Судом А. признан виновным в умышленном убийстве С. на почве неприязненных отношений, умышленном убийстве из хулиганских побуждений Г., будучи лицом, ранее совершившим убийство, и  в  </w:t>
      </w:r>
      <w:hyperlink r:id="rId6" w:history="1">
        <w:r w:rsidRPr="00274B0D">
          <w:rPr>
            <w:rStyle w:val="aa"/>
            <w:rFonts w:ascii="Times New Roman" w:hAnsi="Times New Roman" w:cs="Times New Roman"/>
            <w:sz w:val="24"/>
            <w:szCs w:val="24"/>
          </w:rPr>
          <w:t>совершении неоднократно тайного</w:t>
        </w:r>
      </w:hyperlink>
      <w:r w:rsidRPr="00274B0D">
        <w:rPr>
          <w:rFonts w:ascii="Times New Roman" w:hAnsi="Times New Roman" w:cs="Times New Roman"/>
          <w:sz w:val="24"/>
          <w:szCs w:val="24"/>
        </w:rPr>
        <w:t xml:space="preserve"> хищения чужого имущества, с незаконным проникновением в жилище.</w:t>
      </w:r>
    </w:p>
    <w:p w14:paraId="26F54FB8" w14:textId="77777777" w:rsidR="00274B0D" w:rsidRDefault="00274B0D" w:rsidP="00274B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74B0D">
        <w:rPr>
          <w:rFonts w:ascii="Times New Roman" w:hAnsi="Times New Roman" w:cs="Times New Roman"/>
          <w:sz w:val="24"/>
          <w:szCs w:val="24"/>
        </w:rPr>
        <w:t xml:space="preserve"> Исследовав материалы уголовного дела по ходатайству осужденного, надзорная судебная коллегия по уголовным делам Верховного Суда Республики Казахстан изменила вынесенные по делу судебные акты по следующим основаниям. Выводы суда о виновности А. в убийстве С. и Г., а также в совершении нескольких краж чужого имущества при обстоятельствах, указанных в приговоре, основаны на материалах дела. Вместе с тем, доводы А. о том, что квалификация его действий судом дополнительно по части первой статьи 96 и части первой статьи 175 УК является неверной и излишней. Так, в соответствии с требованиями части пятой статьи </w:t>
      </w:r>
      <w:proofErr w:type="gramStart"/>
      <w:r w:rsidRPr="00274B0D">
        <w:rPr>
          <w:rFonts w:ascii="Times New Roman" w:hAnsi="Times New Roman" w:cs="Times New Roman"/>
          <w:sz w:val="24"/>
          <w:szCs w:val="24"/>
        </w:rPr>
        <w:t>11  УК</w:t>
      </w:r>
      <w:proofErr w:type="gramEnd"/>
      <w:r w:rsidRPr="00274B0D">
        <w:rPr>
          <w:rFonts w:ascii="Times New Roman" w:hAnsi="Times New Roman" w:cs="Times New Roman"/>
          <w:sz w:val="24"/>
          <w:szCs w:val="24"/>
        </w:rPr>
        <w:t xml:space="preserve">  в  случаях, когда неоднократность преступлений предусмотрена УК в качестве обстоятельства, влекущего за собой более строгое наказание, совершенные лицом преступления квалифицируются по соответствующей части статьи Особенной части УК, предусматривающей наказание за неоднократность преступлений. Эта норма уголовного закона действовала и на момент вынесения приговора в отношении А. </w:t>
      </w:r>
    </w:p>
    <w:p w14:paraId="172923A9" w14:textId="7EBDEFF9" w:rsidR="00274B0D" w:rsidRDefault="00274B0D" w:rsidP="00274B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74B0D">
        <w:rPr>
          <w:rFonts w:ascii="Times New Roman" w:hAnsi="Times New Roman" w:cs="Times New Roman"/>
          <w:sz w:val="24"/>
          <w:szCs w:val="24"/>
        </w:rPr>
        <w:t xml:space="preserve">В целях правильного применения указанной нормы уголовного закона пунктом 3 нормативного постановления Верховного Суда Республики Казахстан от 25 декабря 2006 года № 11 с изменениями и дополнениями, внесенными нормативным постановлением «О квалификации неоднократности и совокупности преступлений» от 21 апреля 2011 года №  1 установлено, что если неоднократность в уголовно-правовой норме указана в качестве квалифицирующего признака, то совершение одним и тем же лицом нескольких тождественных преступлений, подлежит квалификации в целом по соответствующей статье (части статьи) УК, </w:t>
      </w:r>
      <w:hyperlink r:id="rId7" w:history="1">
        <w:r w:rsidRPr="00274B0D">
          <w:rPr>
            <w:rStyle w:val="aa"/>
            <w:rFonts w:ascii="Times New Roman" w:hAnsi="Times New Roman" w:cs="Times New Roman"/>
            <w:sz w:val="24"/>
            <w:szCs w:val="24"/>
          </w:rPr>
          <w:t>предусматривающей ответственность</w:t>
        </w:r>
      </w:hyperlink>
      <w:r w:rsidRPr="00274B0D">
        <w:rPr>
          <w:rFonts w:ascii="Times New Roman" w:hAnsi="Times New Roman" w:cs="Times New Roman"/>
          <w:sz w:val="24"/>
          <w:szCs w:val="24"/>
        </w:rPr>
        <w:t xml:space="preserve"> за неоднократность совершения данного преступления. </w:t>
      </w:r>
    </w:p>
    <w:p w14:paraId="6B05508B" w14:textId="77777777" w:rsidR="00274B0D" w:rsidRDefault="00274B0D" w:rsidP="00274B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74B0D">
        <w:rPr>
          <w:rFonts w:ascii="Times New Roman" w:hAnsi="Times New Roman" w:cs="Times New Roman"/>
          <w:sz w:val="24"/>
          <w:szCs w:val="24"/>
        </w:rPr>
        <w:t xml:space="preserve">При таких обстоятельствах действия А., который совершил убийство одного, а затем и другого лица, неоднократные кражи чужого имущества полностью охватываются пунктами «и, н» части второй статьи 96 и пунктами «б, в» части второй статьи 175 УК, по которым он </w:t>
      </w:r>
      <w:r w:rsidRPr="00274B0D">
        <w:rPr>
          <w:rFonts w:ascii="Times New Roman" w:hAnsi="Times New Roman" w:cs="Times New Roman"/>
          <w:sz w:val="24"/>
          <w:szCs w:val="24"/>
        </w:rPr>
        <w:lastRenderedPageBreak/>
        <w:t xml:space="preserve">осужден, и дополнительной квалификации по части первой статьи 96  и  части первой статьи 175 УК не требуют. В этой связи из обвинения А.  подлежат исключению часть первая статьи 96 и часть первая статьи 175 УК как излишне вмененные. При назначении осужденному меры наказания суд надзорной инстанции учитывает характер и степень общественной опасности совершенного им деяния и все иные обстоятельства дела. </w:t>
      </w:r>
    </w:p>
    <w:p w14:paraId="1BD29F0F" w14:textId="67D92153" w:rsidR="00274B0D" w:rsidRDefault="00274B0D" w:rsidP="00274B0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74B0D">
        <w:rPr>
          <w:rFonts w:ascii="Times New Roman" w:hAnsi="Times New Roman" w:cs="Times New Roman"/>
          <w:sz w:val="24"/>
          <w:szCs w:val="24"/>
        </w:rPr>
        <w:t>Поскольку судом первой инстанции при назначении А. наказания по совокупности преступлений был применен принцип</w:t>
      </w:r>
      <w:r>
        <w:rPr>
          <w:rFonts w:ascii="Times New Roman" w:hAnsi="Times New Roman" w:cs="Times New Roman"/>
          <w:sz w:val="24"/>
          <w:szCs w:val="24"/>
        </w:rPr>
        <w:t xml:space="preserve"> частичного сложения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наказания,</w:t>
      </w:r>
      <w:r w:rsidRPr="00274B0D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274B0D">
        <w:rPr>
          <w:rFonts w:ascii="Times New Roman" w:hAnsi="Times New Roman" w:cs="Times New Roman"/>
          <w:sz w:val="24"/>
          <w:szCs w:val="24"/>
        </w:rPr>
        <w:t xml:space="preserve"> этот принцип должен быть также применен и при определении ему наказания по совокупности преступлений, предусмотренных пунктами «и,  н» части второй статьи 96 и пунктами «б, в» части второй статьи 175 УК. На основании изложенного, руководствуясь статьями 459, 467 и 468 Уголовно-процессуального кодекса Республики Казахстан, надзорная судебная коллегия </w:t>
      </w:r>
      <w:hyperlink r:id="rId8" w:history="1">
        <w:r w:rsidRPr="00274B0D">
          <w:rPr>
            <w:rStyle w:val="aa"/>
            <w:rFonts w:ascii="Times New Roman" w:hAnsi="Times New Roman" w:cs="Times New Roman"/>
            <w:sz w:val="24"/>
            <w:szCs w:val="24"/>
          </w:rPr>
          <w:t>Верховного Суда Республики Казахстан</w:t>
        </w:r>
      </w:hyperlink>
      <w:r w:rsidRPr="00274B0D">
        <w:rPr>
          <w:rFonts w:ascii="Times New Roman" w:hAnsi="Times New Roman" w:cs="Times New Roman"/>
          <w:sz w:val="24"/>
          <w:szCs w:val="24"/>
        </w:rPr>
        <w:t xml:space="preserve"> изменила вынесенные по делу судебные акты в отношении А. </w:t>
      </w:r>
    </w:p>
    <w:p w14:paraId="0B0F73DB" w14:textId="7A2CB4A6" w:rsidR="00274B0D" w:rsidRPr="00274B0D" w:rsidRDefault="00274B0D" w:rsidP="00274B0D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B0D">
        <w:rPr>
          <w:rFonts w:ascii="Times New Roman" w:hAnsi="Times New Roman" w:cs="Times New Roman"/>
          <w:sz w:val="24"/>
          <w:szCs w:val="24"/>
        </w:rPr>
        <w:t>Исключены из обвинения А. как излишне вмененные часть первая статьи 96 и часть первая статьи 175 УК. Постановлено считать А. осужденным по пунктам «и, н» части второй статьи 96 к 17 годам лишения свободы и пунктам «б, в» части второй статьи 175 УК – к 4 годам лишения свободы. На основании части четвертой статьи 58 УК путем частичного сложения наказания по совокупности преступлений окончательно назначено наказание А.  –  20  лет лишения свободы. В остальной части судебные акты в отношении А. оставлены без изменения.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69C4C" w14:textId="77777777" w:rsidR="00A674B4" w:rsidRDefault="00A674B4" w:rsidP="00702393">
      <w:pPr>
        <w:spacing w:after="0" w:line="240" w:lineRule="auto"/>
      </w:pPr>
      <w:r>
        <w:separator/>
      </w:r>
    </w:p>
  </w:endnote>
  <w:endnote w:type="continuationSeparator" w:id="0">
    <w:p w14:paraId="55463A65" w14:textId="77777777" w:rsidR="00A674B4" w:rsidRDefault="00A674B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2C5F1" w14:textId="77777777" w:rsidR="00A674B4" w:rsidRDefault="00A674B4" w:rsidP="00702393">
      <w:pPr>
        <w:spacing w:after="0" w:line="240" w:lineRule="auto"/>
      </w:pPr>
      <w:r>
        <w:separator/>
      </w:r>
    </w:p>
  </w:footnote>
  <w:footnote w:type="continuationSeparator" w:id="0">
    <w:p w14:paraId="26F55315" w14:textId="77777777" w:rsidR="00A674B4" w:rsidRDefault="00A674B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74B0D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D42E5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674B4"/>
    <w:rsid w:val="00A81D5F"/>
    <w:rsid w:val="00B31BDB"/>
    <w:rsid w:val="00BD7730"/>
    <w:rsid w:val="00C16D9C"/>
    <w:rsid w:val="00CB275A"/>
    <w:rsid w:val="00CF5BD5"/>
    <w:rsid w:val="00D02DFB"/>
    <w:rsid w:val="00DB660C"/>
    <w:rsid w:val="00EC7FA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42BC4374-F6D4-4EC3-93BD-76B3B4961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74B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2021-09-12T18:31:00Z</dcterms:modified>
</cp:coreProperties>
</file>