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3926" w14:textId="439A1432" w:rsidR="00C272F6" w:rsidRPr="0036469C" w:rsidRDefault="00C272F6" w:rsidP="003646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469C">
        <w:rPr>
          <w:rFonts w:ascii="Times New Roman" w:hAnsi="Times New Roman" w:cs="Times New Roman"/>
          <w:b/>
          <w:bCs/>
          <w:sz w:val="24"/>
          <w:szCs w:val="24"/>
        </w:rPr>
        <w:t>Порядок взыскания государственной пошлины с юридических лиц за требования истцов, освобождённых от уплаты государственной пошлины</w:t>
      </w:r>
    </w:p>
    <w:p w14:paraId="06D6E05E" w14:textId="77777777" w:rsidR="00C272F6" w:rsidRPr="0036469C" w:rsidRDefault="00C272F6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FCDE08" w14:textId="77777777" w:rsidR="0036469C" w:rsidRDefault="00C272F6" w:rsidP="003646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69C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106 ГПК освобождение истца от уплаты государственной пошлины за подаваемый в суд иск осуществляется по основаниям, предусмотренным Кодексом Республики Казахстан «О налогах и других обязательных платежах в бюджет» (Налоговый кодекс). </w:t>
      </w:r>
    </w:p>
    <w:p w14:paraId="6F1216DC" w14:textId="7442C26C" w:rsidR="0036469C" w:rsidRDefault="00C272F6" w:rsidP="003646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69C">
        <w:rPr>
          <w:rFonts w:ascii="Times New Roman" w:hAnsi="Times New Roman" w:cs="Times New Roman"/>
          <w:sz w:val="24"/>
          <w:szCs w:val="24"/>
        </w:rPr>
        <w:t xml:space="preserve">Согласно частям 1, 3 статьи 117 ГПК государственная пошлина, от уплаты которой истец был освобожден, а также издержки, </w:t>
      </w:r>
      <w:hyperlink r:id="rId6" w:history="1">
        <w:r w:rsidRPr="00CD6840">
          <w:rPr>
            <w:rStyle w:val="aa"/>
            <w:rFonts w:ascii="Times New Roman" w:hAnsi="Times New Roman" w:cs="Times New Roman"/>
            <w:sz w:val="24"/>
            <w:szCs w:val="24"/>
          </w:rPr>
          <w:t>связанные с производством по делу, взыскиваются с ответчика, не освобожденного от уплаты судебных расходов</w:t>
        </w:r>
      </w:hyperlink>
      <w:r w:rsidRPr="0036469C">
        <w:rPr>
          <w:rFonts w:ascii="Times New Roman" w:hAnsi="Times New Roman" w:cs="Times New Roman"/>
          <w:sz w:val="24"/>
          <w:szCs w:val="24"/>
        </w:rPr>
        <w:t xml:space="preserve">, в доход государства полностью или пропорционально удовлетворенной части иска. </w:t>
      </w:r>
    </w:p>
    <w:p w14:paraId="478195E3" w14:textId="77777777" w:rsidR="0036469C" w:rsidRDefault="00C272F6" w:rsidP="003646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69C">
        <w:rPr>
          <w:rFonts w:ascii="Times New Roman" w:hAnsi="Times New Roman" w:cs="Times New Roman"/>
          <w:sz w:val="24"/>
          <w:szCs w:val="24"/>
        </w:rPr>
        <w:t xml:space="preserve">Если иск удовлетворен в части, а ответчик освобожден от уплаты судебных расходов, издержки, связанные с производством по делу, взыскиваются в доход государства с истца, не освобожденного от уплаты судебных расходов, пропорционально той части исковых требований, в удовлетворении которых отказано. </w:t>
      </w:r>
    </w:p>
    <w:p w14:paraId="694856B9" w14:textId="77777777" w:rsidR="0036469C" w:rsidRDefault="00C272F6" w:rsidP="003646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69C">
        <w:rPr>
          <w:rFonts w:ascii="Times New Roman" w:hAnsi="Times New Roman" w:cs="Times New Roman"/>
          <w:sz w:val="24"/>
          <w:szCs w:val="24"/>
        </w:rPr>
        <w:t xml:space="preserve">Если обе стороны освобождены от уплаты судебных расходов, то издержки, связанные с производством по делу, относятся на счет бюджетных средств. Согласно статье 535 Налогового кодекса с подаваемых в суд исковых заявлений государственная пошлина взимается в следующих размерах имущественного характера: с исковых заявлений имущественного характера для физических лиц - 1 процент от суммы иска; для юридических лиц - 3 процента от суммы иска; с исковых заявлений неимущественного характера или не подлежащих оценке - 50 процентов. В соответствии с данным положениям Налогового кодекса иски, вытекающие из трудовых правоотношений, принимаются судами без оплаты госпошлины, независимо от предъявления иска работником или работодателем. </w:t>
      </w:r>
    </w:p>
    <w:p w14:paraId="3DF53C58" w14:textId="77777777" w:rsidR="0036469C" w:rsidRDefault="00C272F6" w:rsidP="003646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69C">
        <w:rPr>
          <w:rFonts w:ascii="Times New Roman" w:hAnsi="Times New Roman" w:cs="Times New Roman"/>
          <w:sz w:val="24"/>
          <w:szCs w:val="24"/>
        </w:rPr>
        <w:t xml:space="preserve">При удовлетворении исковых требований истца-работника, освобожденного от уплаты государственной пошлины, данная сумма взыскивается решением суда с ответчика – юридического лица в размере 1% от суммы иска. При определении размера государственной пошлины суды </w:t>
      </w:r>
      <w:r w:rsidR="00CF5BD5" w:rsidRPr="0036469C">
        <w:rPr>
          <w:rFonts w:ascii="Times New Roman" w:hAnsi="Times New Roman" w:cs="Times New Roman"/>
          <w:sz w:val="24"/>
          <w:szCs w:val="24"/>
        </w:rPr>
        <w:t xml:space="preserve"> </w:t>
      </w:r>
      <w:r w:rsidR="00B72828" w:rsidRPr="0036469C">
        <w:rPr>
          <w:rFonts w:ascii="Times New Roman" w:hAnsi="Times New Roman" w:cs="Times New Roman"/>
          <w:sz w:val="24"/>
          <w:szCs w:val="24"/>
        </w:rPr>
        <w:t xml:space="preserve">руководствовались тем, что истцом является физическое лицо, и в случае оплаты им государственной пошлины при подаче иска уплате подлежала сумма в размере 1% от требований имущественного характера. </w:t>
      </w:r>
    </w:p>
    <w:p w14:paraId="4902CA08" w14:textId="77777777" w:rsidR="0036469C" w:rsidRDefault="00B72828" w:rsidP="003646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69C">
        <w:rPr>
          <w:rFonts w:ascii="Times New Roman" w:hAnsi="Times New Roman" w:cs="Times New Roman"/>
          <w:sz w:val="24"/>
          <w:szCs w:val="24"/>
        </w:rPr>
        <w:t xml:space="preserve">Применение судами вышеуказанных норм на практике не вызывает затруднений. Так, по делу по иску А. к РГП о восстановлении на работе и взыскании заработной платы за время вынужденного прогула 20 января 2016 года судом вынесено решение о частичном удовлетворении иска. </w:t>
      </w:r>
    </w:p>
    <w:p w14:paraId="2035A657" w14:textId="77777777" w:rsidR="0036469C" w:rsidRDefault="00B72828" w:rsidP="003646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69C">
        <w:rPr>
          <w:rFonts w:ascii="Times New Roman" w:hAnsi="Times New Roman" w:cs="Times New Roman"/>
          <w:sz w:val="24"/>
          <w:szCs w:val="24"/>
        </w:rPr>
        <w:t xml:space="preserve">Судом постановлено: признать незаконным и отменить приказ филиала «Юго-Восточный региональный центр организации воздушного движения» РГП о расторжении трудового договора с А.; восстановить его на работе в должности диспетчера филиала «Юго-Восточный региональный центр организации воздушного движения»; взыскать с РГП в пользу А. среднюю заработную плату за время вынужденного прогула в размер 1 763 720 тенге по состоянию на 20 января 2016 года без вычета налогов и обязательных отчислений; взыскать с РГП в доход государства государственную пошлину в сумме 17 637 тенге. </w:t>
      </w:r>
    </w:p>
    <w:p w14:paraId="00379CCD" w14:textId="561CE437" w:rsidR="00A81D5F" w:rsidRPr="0036469C" w:rsidRDefault="00B72828" w:rsidP="003646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69C">
        <w:rPr>
          <w:rFonts w:ascii="Times New Roman" w:hAnsi="Times New Roman" w:cs="Times New Roman"/>
          <w:sz w:val="24"/>
          <w:szCs w:val="24"/>
        </w:rPr>
        <w:t xml:space="preserve">В остальной </w:t>
      </w:r>
      <w:hyperlink r:id="rId7" w:history="1">
        <w:r w:rsidRPr="0036469C">
          <w:rPr>
            <w:rStyle w:val="aa"/>
            <w:rFonts w:ascii="Times New Roman" w:hAnsi="Times New Roman" w:cs="Times New Roman"/>
            <w:sz w:val="24"/>
            <w:szCs w:val="24"/>
          </w:rPr>
          <w:t>части иска отказано</w:t>
        </w:r>
      </w:hyperlink>
      <w:r w:rsidRPr="0036469C">
        <w:rPr>
          <w:rFonts w:ascii="Times New Roman" w:hAnsi="Times New Roman" w:cs="Times New Roman"/>
          <w:sz w:val="24"/>
          <w:szCs w:val="24"/>
        </w:rPr>
        <w:t>. Постановлением апелляционной судебной коллегии по гражданским делам Алматинского городского суда решение оставлено без изменения.</w:t>
      </w:r>
    </w:p>
    <w:p w14:paraId="7EA7FA65" w14:textId="0D3DEF47" w:rsidR="00F173BA" w:rsidRPr="003646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3646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3646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3646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3646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3646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3646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3646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3646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3646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36469C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36469C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36469C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6469C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72828"/>
    <w:rsid w:val="00BD7730"/>
    <w:rsid w:val="00C16D9C"/>
    <w:rsid w:val="00C272F6"/>
    <w:rsid w:val="00CB275A"/>
    <w:rsid w:val="00CD6840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6469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646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2021-10-11T16:01:00Z</dcterms:modified>
</cp:coreProperties>
</file>