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DE628" w14:textId="3E6E0F60" w:rsidR="00300425" w:rsidRPr="00FE1BFC" w:rsidRDefault="000966F4" w:rsidP="00FE1B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1BFC">
        <w:rPr>
          <w:rFonts w:ascii="Times New Roman" w:hAnsi="Times New Roman" w:cs="Times New Roman"/>
          <w:b/>
          <w:bCs/>
          <w:sz w:val="24"/>
          <w:szCs w:val="24"/>
        </w:rPr>
        <w:t>Установление факта принадлежности правоустанавливающих документов лицу, имя, отчество или фамилия которого, указанные в документе, не совпадают с именем, отчеством или фамилией этого лица по паспорту либо удостоверению личности, или свидетельству о рождении</w:t>
      </w:r>
    </w:p>
    <w:p w14:paraId="02027C93" w14:textId="77777777" w:rsidR="00300425" w:rsidRPr="00FE1BFC" w:rsidRDefault="0030042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74EEBF" w14:textId="77777777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По требованиям об установлении факта принадлежности правоустанавливающих документов лицу, имя, отчество или фамилия которого, указанные в документе, не совпадают с именем, отчеством или фамилией этого лица по паспорту или удостоверению личности или свидетельству о рождении (подпункт 5) части второй статьи 305 ГПК) суды должны требовать от заявителя представления доказательств того, что правоустанавливающий документ принадлежит ему, и организация, выдавшая его, не имеет возможности внести в него соответствующие исправления. </w:t>
      </w:r>
    </w:p>
    <w:p w14:paraId="6CDA7C22" w14:textId="1C0A4F81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В связи с указанным подпунктом к </w:t>
      </w:r>
      <w:hyperlink r:id="rId6" w:history="1">
        <w:r w:rsidRPr="00DE712C">
          <w:rPr>
            <w:rStyle w:val="aa"/>
            <w:rFonts w:ascii="Times New Roman" w:hAnsi="Times New Roman" w:cs="Times New Roman"/>
            <w:sz w:val="24"/>
            <w:szCs w:val="24"/>
          </w:rPr>
          <w:t>правоустанавливающим документам можно отнести</w:t>
        </w:r>
      </w:hyperlink>
      <w:r w:rsidRPr="00FE1BFC">
        <w:rPr>
          <w:rFonts w:ascii="Times New Roman" w:hAnsi="Times New Roman" w:cs="Times New Roman"/>
          <w:sz w:val="24"/>
          <w:szCs w:val="24"/>
        </w:rPr>
        <w:t xml:space="preserve"> договоры купли-продажи, мены, дарения имущества, документы, подтверждающие право собственности, выданные административными органами, органами исполнительной власти, организациями, дипломы об окончании учебного заведения, трудовые книжки, аттестаты и т. п. Дела данной категории не представляют сложности, рассматриваются судами в соответствии с требованиями норм главы 32 ГПК. </w:t>
      </w:r>
    </w:p>
    <w:p w14:paraId="67BE3FF4" w14:textId="77777777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Например, З. обратилась в суд с заявлением об установлении факта принадлежности правоустанавливающего документа, указав, что на основании договора от 16 июля 1975 года она купила домовладение, состоящее из трех жилых комнат с надворными постройками в селе 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Саумалколь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 xml:space="preserve">, по улице 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Хаирова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 xml:space="preserve">, 98 (Трудовая, 15). </w:t>
      </w:r>
    </w:p>
    <w:p w14:paraId="3F5D2F11" w14:textId="77777777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>Этот договор был удостоверен нотариусом Г., секретарем исполкома Володарского сельского Совета депутатов трудящихся, зарегистрирован в реестре № 60, однако в нем ее фамилия и отчество указаны с ошибками: «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Зиневич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>» вместо «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Зеневич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Петовна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 xml:space="preserve">» вместо «Петровна». </w:t>
      </w:r>
    </w:p>
    <w:p w14:paraId="54DA494E" w14:textId="77777777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Из-за указанных ошибок она не может оформить сделку. В материалах дела имеется письмо акима Володарского сельского округа Северо-Казахстанской области от 23 декабря 2014 года, из которого следует, что внесение исправлений в договор купли-продажи от 16 июля 1975 года в компетенцию местных исполнительных органов не входит. </w:t>
      </w:r>
    </w:p>
    <w:p w14:paraId="594E5A27" w14:textId="433A995B" w:rsid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С учетом установленных обстоятельств дела судом вынесено решение об удовлетворении требований заявителя, согласно которому установлен факт принадлежности договора от 16 июля 1975 года, зарегистрированного в реестре № 60, удостоверенного нотариусом Г., секретарем исполкома Володарского сельского совета депутатов трудящихся </w:t>
      </w:r>
      <w:hyperlink r:id="rId7" w:history="1">
        <w:r w:rsidRPr="00FE1BFC">
          <w:rPr>
            <w:rStyle w:val="aa"/>
            <w:rFonts w:ascii="Times New Roman" w:hAnsi="Times New Roman" w:cs="Times New Roman"/>
            <w:sz w:val="24"/>
            <w:szCs w:val="24"/>
          </w:rPr>
          <w:t>государственной нотариальной конторы</w:t>
        </w:r>
      </w:hyperlink>
      <w:r w:rsidRPr="00FE1BFC">
        <w:rPr>
          <w:rFonts w:ascii="Times New Roman" w:hAnsi="Times New Roman" w:cs="Times New Roman"/>
          <w:sz w:val="24"/>
          <w:szCs w:val="24"/>
        </w:rPr>
        <w:t xml:space="preserve">, З., 1 декабря 1935 года рождения, уроженки </w:t>
      </w:r>
      <w:proofErr w:type="spellStart"/>
      <w:r w:rsidRPr="00FE1BFC">
        <w:rPr>
          <w:rFonts w:ascii="Times New Roman" w:hAnsi="Times New Roman" w:cs="Times New Roman"/>
          <w:sz w:val="24"/>
          <w:szCs w:val="24"/>
        </w:rPr>
        <w:t>СевероКазахстанской</w:t>
      </w:r>
      <w:proofErr w:type="spellEnd"/>
      <w:r w:rsidRPr="00FE1BFC">
        <w:rPr>
          <w:rFonts w:ascii="Times New Roman" w:hAnsi="Times New Roman" w:cs="Times New Roman"/>
          <w:sz w:val="24"/>
          <w:szCs w:val="24"/>
        </w:rPr>
        <w:t xml:space="preserve"> области. </w:t>
      </w:r>
    </w:p>
    <w:p w14:paraId="3F19C72F" w14:textId="6EECF132" w:rsidR="00F173BA" w:rsidRPr="00FE1BFC" w:rsidRDefault="00300425" w:rsidP="00FE1B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BFC">
        <w:rPr>
          <w:rFonts w:ascii="Times New Roman" w:hAnsi="Times New Roman" w:cs="Times New Roman"/>
          <w:sz w:val="24"/>
          <w:szCs w:val="24"/>
        </w:rPr>
        <w:t xml:space="preserve">В силу прямого запрета суды не вправе устанавливать факт принадлежности конкретному лицу воинских документов, паспорта, удостоверения личности и свидетельств, выдаваемых органами записи актов гражданского состояния. </w:t>
      </w:r>
      <w:r w:rsidR="00CF5BD5" w:rsidRPr="00FE1BF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FE1BF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1ABF1" w14:textId="77777777" w:rsidR="005628A1" w:rsidRDefault="005628A1" w:rsidP="00702393">
      <w:pPr>
        <w:spacing w:after="0" w:line="240" w:lineRule="auto"/>
      </w:pPr>
      <w:r>
        <w:separator/>
      </w:r>
    </w:p>
  </w:endnote>
  <w:endnote w:type="continuationSeparator" w:id="0">
    <w:p w14:paraId="52B4081F" w14:textId="77777777" w:rsidR="005628A1" w:rsidRDefault="005628A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65B75" w14:textId="77777777" w:rsidR="005628A1" w:rsidRDefault="005628A1" w:rsidP="00702393">
      <w:pPr>
        <w:spacing w:after="0" w:line="240" w:lineRule="auto"/>
      </w:pPr>
      <w:r>
        <w:separator/>
      </w:r>
    </w:p>
  </w:footnote>
  <w:footnote w:type="continuationSeparator" w:id="0">
    <w:p w14:paraId="12E2957B" w14:textId="77777777" w:rsidR="005628A1" w:rsidRDefault="005628A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66F4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0425"/>
    <w:rsid w:val="00315990"/>
    <w:rsid w:val="00327D34"/>
    <w:rsid w:val="00327E86"/>
    <w:rsid w:val="00396063"/>
    <w:rsid w:val="003C77EA"/>
    <w:rsid w:val="003E3623"/>
    <w:rsid w:val="00442855"/>
    <w:rsid w:val="00461793"/>
    <w:rsid w:val="005628A1"/>
    <w:rsid w:val="005A3B78"/>
    <w:rsid w:val="006B0A4D"/>
    <w:rsid w:val="006E2D0A"/>
    <w:rsid w:val="00702393"/>
    <w:rsid w:val="00722D19"/>
    <w:rsid w:val="007766BA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E712C"/>
    <w:rsid w:val="00E61AC6"/>
    <w:rsid w:val="00EE78AD"/>
    <w:rsid w:val="00F173BA"/>
    <w:rsid w:val="00F96E54"/>
    <w:rsid w:val="00FE1BF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E1BF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E1B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2021-11-17T14:31:00Z</dcterms:modified>
</cp:coreProperties>
</file>