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DC2D3" w14:textId="7062C24E" w:rsidR="009853DF" w:rsidRPr="00127340" w:rsidRDefault="00814791" w:rsidP="00127340">
      <w:pPr>
        <w:jc w:val="center"/>
        <w:rPr>
          <w:rFonts w:ascii="Times New Roman" w:hAnsi="Times New Roman" w:cs="Times New Roman"/>
          <w:b/>
          <w:bCs/>
          <w:sz w:val="24"/>
          <w:szCs w:val="24"/>
        </w:rPr>
      </w:pPr>
      <w:r>
        <w:rPr>
          <w:rFonts w:ascii="Times New Roman" w:hAnsi="Times New Roman" w:cs="Times New Roman"/>
          <w:b/>
          <w:bCs/>
          <w:sz w:val="24"/>
          <w:szCs w:val="24"/>
        </w:rPr>
        <w:t>О</w:t>
      </w:r>
      <w:r w:rsidR="000556FF" w:rsidRPr="00127340">
        <w:rPr>
          <w:rFonts w:ascii="Times New Roman" w:hAnsi="Times New Roman" w:cs="Times New Roman"/>
          <w:b/>
          <w:bCs/>
          <w:sz w:val="24"/>
          <w:szCs w:val="24"/>
        </w:rPr>
        <w:t>б установлении права ограниченного пользования земельным участком (сервитут)</w:t>
      </w:r>
    </w:p>
    <w:p w14:paraId="5E6B21FD" w14:textId="77777777" w:rsidR="009853DF" w:rsidRPr="00127340" w:rsidRDefault="009853DF" w:rsidP="00A81D5F">
      <w:pPr>
        <w:jc w:val="both"/>
        <w:rPr>
          <w:rFonts w:ascii="Times New Roman" w:hAnsi="Times New Roman" w:cs="Times New Roman"/>
          <w:sz w:val="24"/>
          <w:szCs w:val="24"/>
        </w:rPr>
      </w:pPr>
    </w:p>
    <w:p w14:paraId="3B7F9312" w14:textId="77777777" w:rsidR="00127340" w:rsidRDefault="009853DF" w:rsidP="00127340">
      <w:pPr>
        <w:ind w:firstLine="720"/>
        <w:jc w:val="both"/>
        <w:rPr>
          <w:rFonts w:ascii="Times New Roman" w:hAnsi="Times New Roman" w:cs="Times New Roman"/>
          <w:sz w:val="24"/>
          <w:szCs w:val="24"/>
        </w:rPr>
      </w:pPr>
      <w:r w:rsidRPr="00127340">
        <w:rPr>
          <w:rFonts w:ascii="Times New Roman" w:hAnsi="Times New Roman" w:cs="Times New Roman"/>
          <w:sz w:val="24"/>
          <w:szCs w:val="24"/>
        </w:rPr>
        <w:t xml:space="preserve">Судами правильно применяются нормы закона, содержащиеся в главе 7 Земельного кодекса и </w:t>
      </w:r>
      <w:proofErr w:type="gramStart"/>
      <w:r w:rsidRPr="00127340">
        <w:rPr>
          <w:rFonts w:ascii="Times New Roman" w:hAnsi="Times New Roman" w:cs="Times New Roman"/>
          <w:sz w:val="24"/>
          <w:szCs w:val="24"/>
        </w:rPr>
        <w:t>регулирующие основания возникновения</w:t>
      </w:r>
      <w:proofErr w:type="gramEnd"/>
      <w:r w:rsidRPr="00127340">
        <w:rPr>
          <w:rFonts w:ascii="Times New Roman" w:hAnsi="Times New Roman" w:cs="Times New Roman"/>
          <w:sz w:val="24"/>
          <w:szCs w:val="24"/>
        </w:rPr>
        <w:t xml:space="preserve"> и порядок предоставления сервитута. Сервитут возникает непосредственно из нормативно-правового акта, на основе договора заинтересованного лица с собственником или землепользователем, на основе акта местного исполнительного органа, на основании решения суда, и в иных случаях, предусмотренных законодательством. </w:t>
      </w:r>
    </w:p>
    <w:p w14:paraId="4FA85F86" w14:textId="77777777" w:rsidR="00127340" w:rsidRDefault="009853DF" w:rsidP="00127340">
      <w:pPr>
        <w:ind w:firstLine="720"/>
        <w:jc w:val="both"/>
        <w:rPr>
          <w:rFonts w:ascii="Times New Roman" w:hAnsi="Times New Roman" w:cs="Times New Roman"/>
          <w:sz w:val="24"/>
          <w:szCs w:val="24"/>
        </w:rPr>
      </w:pPr>
      <w:r w:rsidRPr="00127340">
        <w:rPr>
          <w:rFonts w:ascii="Times New Roman" w:hAnsi="Times New Roman" w:cs="Times New Roman"/>
          <w:sz w:val="24"/>
          <w:szCs w:val="24"/>
        </w:rPr>
        <w:t xml:space="preserve">При рассмотрении дел об установлении сервитута исследуется вопрос о том, на удовлетворение каких конкретно нужд направлено требование истца и относятся ли они к тем потребностям, которые могут быть обеспечены путем установления сервитута, учитывая его исключительный характер. Пример. </w:t>
      </w:r>
    </w:p>
    <w:p w14:paraId="7331A83A" w14:textId="77777777" w:rsidR="00127340" w:rsidRDefault="009853DF" w:rsidP="00127340">
      <w:pPr>
        <w:ind w:firstLine="720"/>
        <w:jc w:val="both"/>
        <w:rPr>
          <w:rFonts w:ascii="Times New Roman" w:hAnsi="Times New Roman" w:cs="Times New Roman"/>
          <w:sz w:val="24"/>
          <w:szCs w:val="24"/>
        </w:rPr>
      </w:pPr>
      <w:r w:rsidRPr="00127340">
        <w:rPr>
          <w:rFonts w:ascii="Times New Roman" w:hAnsi="Times New Roman" w:cs="Times New Roman"/>
          <w:sz w:val="24"/>
          <w:szCs w:val="24"/>
        </w:rPr>
        <w:t xml:space="preserve">Решением суда от 22 ноября 2016 года иск ТОО «G» к Я. о предоставлении права прохода и проезда к нежилому помещению путем установления частного сервитута удовлетворен, постановлено обязать Я. предоставить ТОО «G» для эксплуатации ВП № 29 д. 2 «В» по проспекту Б. </w:t>
      </w:r>
      <w:proofErr w:type="spellStart"/>
      <w:r w:rsidRPr="00127340">
        <w:rPr>
          <w:rFonts w:ascii="Times New Roman" w:hAnsi="Times New Roman" w:cs="Times New Roman"/>
          <w:sz w:val="24"/>
          <w:szCs w:val="24"/>
        </w:rPr>
        <w:t>Момышулы</w:t>
      </w:r>
      <w:proofErr w:type="spellEnd"/>
      <w:r w:rsidRPr="00127340">
        <w:rPr>
          <w:rFonts w:ascii="Times New Roman" w:hAnsi="Times New Roman" w:cs="Times New Roman"/>
          <w:sz w:val="24"/>
          <w:szCs w:val="24"/>
        </w:rPr>
        <w:t xml:space="preserve"> города Астана право ограниченного целевого пользования (сервитута) путем предоставления беспрепятственного прохода и проезда через земельный участок, площадью 0,2983 га, расположенный по адресу: город Астана, проспект Б. </w:t>
      </w:r>
      <w:proofErr w:type="spellStart"/>
      <w:r w:rsidRPr="00127340">
        <w:rPr>
          <w:rFonts w:ascii="Times New Roman" w:hAnsi="Times New Roman" w:cs="Times New Roman"/>
          <w:sz w:val="24"/>
          <w:szCs w:val="24"/>
        </w:rPr>
        <w:t>Момышулы</w:t>
      </w:r>
      <w:proofErr w:type="spellEnd"/>
      <w:r w:rsidRPr="00127340">
        <w:rPr>
          <w:rFonts w:ascii="Times New Roman" w:hAnsi="Times New Roman" w:cs="Times New Roman"/>
          <w:sz w:val="24"/>
          <w:szCs w:val="24"/>
        </w:rPr>
        <w:t xml:space="preserve">. </w:t>
      </w:r>
    </w:p>
    <w:p w14:paraId="17220610" w14:textId="1A38F4DC" w:rsidR="00127340" w:rsidRDefault="009853DF" w:rsidP="00127340">
      <w:pPr>
        <w:ind w:firstLine="720"/>
        <w:jc w:val="both"/>
        <w:rPr>
          <w:rFonts w:ascii="Times New Roman" w:hAnsi="Times New Roman" w:cs="Times New Roman"/>
          <w:sz w:val="24"/>
          <w:szCs w:val="24"/>
        </w:rPr>
      </w:pPr>
      <w:r w:rsidRPr="00127340">
        <w:rPr>
          <w:rFonts w:ascii="Times New Roman" w:hAnsi="Times New Roman" w:cs="Times New Roman"/>
          <w:sz w:val="24"/>
          <w:szCs w:val="24"/>
        </w:rPr>
        <w:t xml:space="preserve">Судом установлено, что согласно </w:t>
      </w:r>
      <w:hyperlink r:id="rId6" w:history="1">
        <w:r w:rsidRPr="007E0643">
          <w:rPr>
            <w:rStyle w:val="aa"/>
            <w:rFonts w:ascii="Times New Roman" w:hAnsi="Times New Roman" w:cs="Times New Roman"/>
            <w:sz w:val="24"/>
            <w:szCs w:val="24"/>
          </w:rPr>
          <w:t>протоколу собрания собственников квартир</w:t>
        </w:r>
      </w:hyperlink>
      <w:r w:rsidRPr="00127340">
        <w:rPr>
          <w:rFonts w:ascii="Times New Roman" w:hAnsi="Times New Roman" w:cs="Times New Roman"/>
          <w:sz w:val="24"/>
          <w:szCs w:val="24"/>
        </w:rPr>
        <w:t xml:space="preserve">, собственников офисных помещений, собственники приняли решение о регистрации объекта кондоминиума дома № 2 по проспекту Б. </w:t>
      </w:r>
      <w:proofErr w:type="spellStart"/>
      <w:r w:rsidRPr="00127340">
        <w:rPr>
          <w:rFonts w:ascii="Times New Roman" w:hAnsi="Times New Roman" w:cs="Times New Roman"/>
          <w:sz w:val="24"/>
          <w:szCs w:val="24"/>
        </w:rPr>
        <w:t>Момышулы</w:t>
      </w:r>
      <w:proofErr w:type="spellEnd"/>
      <w:r w:rsidRPr="00127340">
        <w:rPr>
          <w:rFonts w:ascii="Times New Roman" w:hAnsi="Times New Roman" w:cs="Times New Roman"/>
          <w:sz w:val="24"/>
          <w:szCs w:val="24"/>
        </w:rPr>
        <w:t xml:space="preserve">. Истец ТОО «G» является членом кондоминиума. </w:t>
      </w:r>
    </w:p>
    <w:p w14:paraId="1D4663FA" w14:textId="77777777" w:rsidR="00127340" w:rsidRDefault="009853DF" w:rsidP="00127340">
      <w:pPr>
        <w:ind w:firstLine="720"/>
        <w:jc w:val="both"/>
        <w:rPr>
          <w:rFonts w:ascii="Times New Roman" w:hAnsi="Times New Roman" w:cs="Times New Roman"/>
          <w:sz w:val="24"/>
          <w:szCs w:val="24"/>
        </w:rPr>
      </w:pPr>
      <w:r w:rsidRPr="00127340">
        <w:rPr>
          <w:rFonts w:ascii="Times New Roman" w:hAnsi="Times New Roman" w:cs="Times New Roman"/>
          <w:sz w:val="24"/>
          <w:szCs w:val="24"/>
        </w:rPr>
        <w:t xml:space="preserve">Следовательно, ТОО «G» как собственник встроенного помещения в многоквартирном жилом доме, расположенном на земельном участке, принадлежащем ТОО «П» на основании договора аренды и зарегистрированного участникам кондоминиума, является землепользователем согласно своей доли в кондоминиуме. </w:t>
      </w:r>
    </w:p>
    <w:p w14:paraId="3E38DA2C" w14:textId="77777777" w:rsidR="00127340" w:rsidRDefault="009853DF" w:rsidP="00127340">
      <w:pPr>
        <w:ind w:firstLine="720"/>
        <w:jc w:val="both"/>
        <w:rPr>
          <w:rFonts w:ascii="Times New Roman" w:hAnsi="Times New Roman" w:cs="Times New Roman"/>
          <w:sz w:val="24"/>
          <w:szCs w:val="24"/>
        </w:rPr>
      </w:pPr>
      <w:r w:rsidRPr="00127340">
        <w:rPr>
          <w:rFonts w:ascii="Times New Roman" w:hAnsi="Times New Roman" w:cs="Times New Roman"/>
          <w:sz w:val="24"/>
          <w:szCs w:val="24"/>
        </w:rPr>
        <w:t xml:space="preserve">Установлено, что на участке ответчика имеется шлагбаум и перекрыт проезд к объекту недвижимости истца. То есть ответчик своими действиями воспрепятствует проезду истца на свой земельный участок и нарушает его право по распоряжению своим имуществом по собственному усмотрению. </w:t>
      </w:r>
    </w:p>
    <w:p w14:paraId="4AF425B7" w14:textId="77777777" w:rsidR="00127340" w:rsidRDefault="009853DF" w:rsidP="00127340">
      <w:pPr>
        <w:ind w:firstLine="720"/>
        <w:jc w:val="both"/>
        <w:rPr>
          <w:rFonts w:ascii="Times New Roman" w:hAnsi="Times New Roman" w:cs="Times New Roman"/>
          <w:sz w:val="24"/>
          <w:szCs w:val="24"/>
        </w:rPr>
      </w:pPr>
      <w:r w:rsidRPr="00127340">
        <w:rPr>
          <w:rFonts w:ascii="Times New Roman" w:hAnsi="Times New Roman" w:cs="Times New Roman"/>
          <w:sz w:val="24"/>
          <w:szCs w:val="24"/>
        </w:rPr>
        <w:t xml:space="preserve">Договор о предоставлении права ограниченного целевого пользования чужим земельным участком (сервитут) в добровольном порядке не заключен. Письменное обращение истца с предложением о заключении договора об установлении частного сервитута в срок до 31 октября 2016 года ответчиком оставлено без ответа. </w:t>
      </w:r>
    </w:p>
    <w:p w14:paraId="2876A713" w14:textId="77777777" w:rsidR="00127340" w:rsidRDefault="009853DF" w:rsidP="00127340">
      <w:pPr>
        <w:ind w:firstLine="720"/>
        <w:jc w:val="both"/>
        <w:rPr>
          <w:rFonts w:ascii="Times New Roman" w:hAnsi="Times New Roman" w:cs="Times New Roman"/>
          <w:sz w:val="24"/>
          <w:szCs w:val="24"/>
        </w:rPr>
      </w:pPr>
      <w:r w:rsidRPr="00127340">
        <w:rPr>
          <w:rFonts w:ascii="Times New Roman" w:hAnsi="Times New Roman" w:cs="Times New Roman"/>
          <w:sz w:val="24"/>
          <w:szCs w:val="24"/>
        </w:rPr>
        <w:t xml:space="preserve">Все это послужило основанием для удовлетворения требований истца о предоставлении права прохода и проезда к нежилому помещению путем установления частного сервитута. Другой пример. Исковые </w:t>
      </w:r>
      <w:proofErr w:type="gramStart"/>
      <w:r w:rsidRPr="00127340">
        <w:rPr>
          <w:rFonts w:ascii="Times New Roman" w:hAnsi="Times New Roman" w:cs="Times New Roman"/>
          <w:sz w:val="24"/>
          <w:szCs w:val="24"/>
        </w:rPr>
        <w:t>требования Т. к</w:t>
      </w:r>
      <w:proofErr w:type="gramEnd"/>
      <w:r w:rsidRPr="00127340">
        <w:rPr>
          <w:rFonts w:ascii="Times New Roman" w:hAnsi="Times New Roman" w:cs="Times New Roman"/>
          <w:sz w:val="24"/>
          <w:szCs w:val="24"/>
        </w:rPr>
        <w:t xml:space="preserve"> ТОО «Э» об установлении сервитута удовлетворены по тем основаниям, что при предоставлении ответчику в частную собственность дополнительного земельного участка, площадью 0,3048 га, для обслуживания производственной базы, в постановлении акимата города Кокшетау от 22 декабря 2010 года и в договоре купли-продажи указано: установить сервитут для обеспечения доступа другим землепользователям к своим участкам. </w:t>
      </w:r>
    </w:p>
    <w:p w14:paraId="372B2855" w14:textId="77777777" w:rsidR="00127340" w:rsidRDefault="009853DF" w:rsidP="00127340">
      <w:pPr>
        <w:ind w:firstLine="720"/>
        <w:jc w:val="both"/>
        <w:rPr>
          <w:rFonts w:ascii="Times New Roman" w:hAnsi="Times New Roman" w:cs="Times New Roman"/>
          <w:sz w:val="24"/>
          <w:szCs w:val="24"/>
        </w:rPr>
      </w:pPr>
      <w:r w:rsidRPr="00127340">
        <w:rPr>
          <w:rFonts w:ascii="Times New Roman" w:hAnsi="Times New Roman" w:cs="Times New Roman"/>
          <w:sz w:val="24"/>
          <w:szCs w:val="24"/>
        </w:rPr>
        <w:lastRenderedPageBreak/>
        <w:t xml:space="preserve">Таким образом, ответчик приобрел право частной собственности на указанный земельный участок с ограничением в использовании и обременением соблюдения экологических, санитарно-гигиенических и иных специальных требований и нормативов, что также отражено в акте на право частной собственности. </w:t>
      </w:r>
    </w:p>
    <w:p w14:paraId="4378DDA8" w14:textId="77777777" w:rsidR="00127340" w:rsidRDefault="009853DF" w:rsidP="00127340">
      <w:pPr>
        <w:ind w:firstLine="720"/>
        <w:jc w:val="both"/>
        <w:rPr>
          <w:rFonts w:ascii="Times New Roman" w:hAnsi="Times New Roman" w:cs="Times New Roman"/>
          <w:sz w:val="24"/>
          <w:szCs w:val="24"/>
        </w:rPr>
      </w:pPr>
      <w:r w:rsidRPr="00127340">
        <w:rPr>
          <w:rFonts w:ascii="Times New Roman" w:hAnsi="Times New Roman" w:cs="Times New Roman"/>
          <w:sz w:val="24"/>
          <w:szCs w:val="24"/>
        </w:rPr>
        <w:t xml:space="preserve">Апелляционная инстанция Акмолинского областного суда, соглашаясь с выводами суда первой инстанции о праве истца на сервитут, изменила решение суда, установив для истца режим для прохода и проезда через участок ответчика в рабочие дни с понедельника по пятницу с 9 до 18 часов. Вместе с тем в обоснование вышеизложенного режима для прохода и проезда истца через участок ответчика суд апелляционной инстанции не привел нормы закона либо обстоятельства, подтверждающие необходимость именно такого порядка пользования чужим земельным участком. </w:t>
      </w:r>
    </w:p>
    <w:p w14:paraId="344A372F" w14:textId="77777777" w:rsidR="00127340" w:rsidRDefault="009853DF" w:rsidP="00127340">
      <w:pPr>
        <w:ind w:firstLine="720"/>
        <w:jc w:val="both"/>
        <w:rPr>
          <w:rFonts w:ascii="Times New Roman" w:hAnsi="Times New Roman" w:cs="Times New Roman"/>
          <w:sz w:val="24"/>
          <w:szCs w:val="24"/>
        </w:rPr>
      </w:pPr>
      <w:r w:rsidRPr="00127340">
        <w:rPr>
          <w:rFonts w:ascii="Times New Roman" w:hAnsi="Times New Roman" w:cs="Times New Roman"/>
          <w:sz w:val="24"/>
          <w:szCs w:val="24"/>
        </w:rPr>
        <w:t xml:space="preserve">В соответствии со статьями 21, 25 Земельного кодекса собственнику принадлежат права владения, пользования и распоряжения принадлежащим ему земельным участком. Данные права собственник земельного участка осуществляет по своему усмотрению. Поскольку в отношении земельного участка истца не имеется </w:t>
      </w:r>
      <w:proofErr w:type="spellStart"/>
      <w:r w:rsidRPr="00127340">
        <w:rPr>
          <w:rFonts w:ascii="Times New Roman" w:hAnsi="Times New Roman" w:cs="Times New Roman"/>
          <w:sz w:val="24"/>
          <w:szCs w:val="24"/>
        </w:rPr>
        <w:t>какихлибо</w:t>
      </w:r>
      <w:proofErr w:type="spellEnd"/>
      <w:r w:rsidRPr="00127340">
        <w:rPr>
          <w:rFonts w:ascii="Times New Roman" w:hAnsi="Times New Roman" w:cs="Times New Roman"/>
          <w:sz w:val="24"/>
          <w:szCs w:val="24"/>
        </w:rPr>
        <w:t xml:space="preserve"> ограничений и обременений, то суд не может налагать на истца ограничения во времени для пользования своим земельным участком. </w:t>
      </w:r>
    </w:p>
    <w:p w14:paraId="4863D732" w14:textId="77777777" w:rsidR="00127340" w:rsidRDefault="009853DF" w:rsidP="00127340">
      <w:pPr>
        <w:ind w:firstLine="720"/>
        <w:jc w:val="both"/>
        <w:rPr>
          <w:rFonts w:ascii="Times New Roman" w:hAnsi="Times New Roman" w:cs="Times New Roman"/>
          <w:sz w:val="24"/>
          <w:szCs w:val="24"/>
        </w:rPr>
      </w:pPr>
      <w:r w:rsidRPr="00127340">
        <w:rPr>
          <w:rFonts w:ascii="Times New Roman" w:hAnsi="Times New Roman" w:cs="Times New Roman"/>
          <w:sz w:val="24"/>
          <w:szCs w:val="24"/>
        </w:rPr>
        <w:t xml:space="preserve">Учитывая изложенное, постановление апелляционной инстанции изменено в кассационном порядке с отменой в части установления режима для прохода и проезда через земельный участок ответчика. По данной категории дел суды не испытывают особых затруднений при разрешении споров. Как показывает практика, вопросы возникают при определении платы за сервитут. Величина платы должна быть равна размеру убытков, причиненных собственнику обремененного сервитутом земельного участка, в связи с ограничением его прав в результате установления сервитута. </w:t>
      </w:r>
    </w:p>
    <w:p w14:paraId="6B6081E1" w14:textId="77777777" w:rsidR="00127340" w:rsidRDefault="009853DF" w:rsidP="00127340">
      <w:pPr>
        <w:ind w:firstLine="720"/>
        <w:jc w:val="both"/>
        <w:rPr>
          <w:rFonts w:ascii="Times New Roman" w:hAnsi="Times New Roman" w:cs="Times New Roman"/>
          <w:sz w:val="24"/>
          <w:szCs w:val="24"/>
        </w:rPr>
      </w:pPr>
      <w:r w:rsidRPr="00127340">
        <w:rPr>
          <w:rFonts w:ascii="Times New Roman" w:hAnsi="Times New Roman" w:cs="Times New Roman"/>
          <w:sz w:val="24"/>
          <w:szCs w:val="24"/>
        </w:rPr>
        <w:t xml:space="preserve">При определении размера платы от лиц, в интересах которых установлен сервитут, суд вправе привлечь специалиста, принять во внимание сложившиеся определенные взаимоотношения сторон относительно пользования земельным участком (до установления сервитута), обычай делового оборота, разрешить споры, исходя из критериев справедливости и разумности. </w:t>
      </w:r>
    </w:p>
    <w:p w14:paraId="339B5E3C" w14:textId="77777777" w:rsidR="00127340" w:rsidRDefault="009853DF" w:rsidP="00127340">
      <w:pPr>
        <w:ind w:firstLine="720"/>
        <w:jc w:val="both"/>
        <w:rPr>
          <w:rFonts w:ascii="Times New Roman" w:hAnsi="Times New Roman" w:cs="Times New Roman"/>
          <w:sz w:val="24"/>
          <w:szCs w:val="24"/>
        </w:rPr>
      </w:pPr>
      <w:r w:rsidRPr="00127340">
        <w:rPr>
          <w:rFonts w:ascii="Times New Roman" w:hAnsi="Times New Roman" w:cs="Times New Roman"/>
          <w:sz w:val="24"/>
          <w:szCs w:val="24"/>
        </w:rPr>
        <w:t>Размер платы, установленной первоначально, в последующем может быть изменен по соглашению сторон, при недостижении соглашения – решением суда. Следует отметить, что все областные суды сходятся в едином мнении, что споры об установлении сервитута имеют наибольший потенциал для разрешения с применением примирительных процедур. Наряду с другими распространенными категориями споров по делам об установлении сервитута судами предлагается введение досудебного урегулирования спора, позволяющего разрешить конфликт сторон, восстановить доброжелательные отношения, сэкономить их материальные и моральные ресурсы.</w:t>
      </w:r>
    </w:p>
    <w:p w14:paraId="00379CCD" w14:textId="14568F4D" w:rsidR="00A81D5F" w:rsidRPr="00127340" w:rsidRDefault="009853DF" w:rsidP="00127340">
      <w:pPr>
        <w:ind w:firstLine="720"/>
        <w:jc w:val="both"/>
        <w:rPr>
          <w:rFonts w:ascii="Times New Roman" w:hAnsi="Times New Roman" w:cs="Times New Roman"/>
          <w:sz w:val="24"/>
          <w:szCs w:val="24"/>
        </w:rPr>
      </w:pPr>
      <w:r w:rsidRPr="00127340">
        <w:rPr>
          <w:rFonts w:ascii="Times New Roman" w:hAnsi="Times New Roman" w:cs="Times New Roman"/>
          <w:sz w:val="24"/>
          <w:szCs w:val="24"/>
        </w:rPr>
        <w:t xml:space="preserve"> Так, ИП Ж. обратился в суд с иском к ИП Ш. о предоставлении </w:t>
      </w:r>
      <w:hyperlink r:id="rId7" w:history="1">
        <w:r w:rsidRPr="007E0643">
          <w:rPr>
            <w:rStyle w:val="aa"/>
            <w:rFonts w:ascii="Times New Roman" w:hAnsi="Times New Roman" w:cs="Times New Roman"/>
            <w:sz w:val="24"/>
            <w:szCs w:val="24"/>
          </w:rPr>
          <w:t>права ограниченного пользования (частный сервитут) земельного участка</w:t>
        </w:r>
      </w:hyperlink>
      <w:r w:rsidRPr="00127340">
        <w:rPr>
          <w:rFonts w:ascii="Times New Roman" w:hAnsi="Times New Roman" w:cs="Times New Roman"/>
          <w:sz w:val="24"/>
          <w:szCs w:val="24"/>
        </w:rPr>
        <w:t xml:space="preserve"> для прохода и проезда автотранспортных средств. Определением специализированного межрайонного экономического суда Актюбинской области от 10 ноября 2016 года между сторонами утверждено соглашение об урегулировании спора в порядке медиации, по условиями которого ИП Ш. предоставляет ИП Ж. право ограниченного пользования частью земельного участка размером 1,7 м х 35 м х 11,5 м, расположенного перед въездом в гараж ИП Ж. ИП Ж. оплачивает ИП </w:t>
      </w:r>
      <w:proofErr w:type="spellStart"/>
      <w:r w:rsidRPr="00127340">
        <w:rPr>
          <w:rFonts w:ascii="Times New Roman" w:hAnsi="Times New Roman" w:cs="Times New Roman"/>
          <w:sz w:val="24"/>
          <w:szCs w:val="24"/>
        </w:rPr>
        <w:t>Шаханову</w:t>
      </w:r>
      <w:proofErr w:type="spellEnd"/>
      <w:r w:rsidRPr="00127340">
        <w:rPr>
          <w:rFonts w:ascii="Times New Roman" w:hAnsi="Times New Roman" w:cs="Times New Roman"/>
          <w:sz w:val="24"/>
          <w:szCs w:val="24"/>
        </w:rPr>
        <w:t xml:space="preserve"> А.Г. плату за право ограниченного пользования в размере 5,65 МРП, установленного законодательством </w:t>
      </w:r>
      <w:r w:rsidRPr="00127340">
        <w:rPr>
          <w:rFonts w:ascii="Times New Roman" w:hAnsi="Times New Roman" w:cs="Times New Roman"/>
          <w:sz w:val="24"/>
          <w:szCs w:val="24"/>
        </w:rPr>
        <w:lastRenderedPageBreak/>
        <w:t>на день оплаты, ежемесячно до 5 числа каждого месяца за текущий месяц. Истцу возвращена оплаченная госпошлина в сумме 1 061 тенге.</w:t>
      </w:r>
      <w:r w:rsidR="00CF5BD5" w:rsidRPr="00127340">
        <w:rPr>
          <w:rFonts w:ascii="Times New Roman" w:hAnsi="Times New Roman" w:cs="Times New Roman"/>
          <w:sz w:val="24"/>
          <w:szCs w:val="24"/>
        </w:rPr>
        <w:t xml:space="preserve"> </w:t>
      </w:r>
    </w:p>
    <w:p w14:paraId="7EA7FA65" w14:textId="0D3DEF47" w:rsidR="00F173BA" w:rsidRPr="00127340" w:rsidRDefault="00F173BA" w:rsidP="002570B0">
      <w:pPr>
        <w:rPr>
          <w:rFonts w:ascii="Times New Roman" w:hAnsi="Times New Roman" w:cs="Times New Roman"/>
          <w:sz w:val="24"/>
          <w:szCs w:val="24"/>
        </w:rPr>
      </w:pPr>
    </w:p>
    <w:p w14:paraId="1C113091" w14:textId="5A80DFE0" w:rsidR="00F173BA" w:rsidRPr="00127340" w:rsidRDefault="00F173BA" w:rsidP="002570B0">
      <w:pPr>
        <w:rPr>
          <w:rFonts w:ascii="Times New Roman" w:hAnsi="Times New Roman" w:cs="Times New Roman"/>
          <w:sz w:val="24"/>
          <w:szCs w:val="24"/>
        </w:rPr>
      </w:pPr>
    </w:p>
    <w:p w14:paraId="1D196CDE" w14:textId="737247FA" w:rsidR="00F173BA" w:rsidRPr="00127340" w:rsidRDefault="00F173BA" w:rsidP="002570B0">
      <w:pPr>
        <w:rPr>
          <w:rFonts w:ascii="Times New Roman" w:hAnsi="Times New Roman" w:cs="Times New Roman"/>
          <w:sz w:val="24"/>
          <w:szCs w:val="24"/>
        </w:rPr>
      </w:pPr>
    </w:p>
    <w:p w14:paraId="02403F08" w14:textId="75BEB719" w:rsidR="00F173BA" w:rsidRPr="00127340" w:rsidRDefault="00F173BA" w:rsidP="002570B0">
      <w:pPr>
        <w:rPr>
          <w:rFonts w:ascii="Times New Roman" w:hAnsi="Times New Roman" w:cs="Times New Roman"/>
          <w:sz w:val="24"/>
          <w:szCs w:val="24"/>
        </w:rPr>
      </w:pPr>
    </w:p>
    <w:p w14:paraId="308325D5" w14:textId="324F2E94" w:rsidR="00F173BA" w:rsidRPr="00127340" w:rsidRDefault="00F173BA" w:rsidP="002570B0">
      <w:pPr>
        <w:rPr>
          <w:rFonts w:ascii="Times New Roman" w:hAnsi="Times New Roman" w:cs="Times New Roman"/>
          <w:sz w:val="24"/>
          <w:szCs w:val="24"/>
        </w:rPr>
      </w:pPr>
    </w:p>
    <w:p w14:paraId="22BAA135" w14:textId="6CC745FE" w:rsidR="00F173BA" w:rsidRPr="00127340" w:rsidRDefault="00F173BA" w:rsidP="002570B0">
      <w:pPr>
        <w:rPr>
          <w:rFonts w:ascii="Times New Roman" w:hAnsi="Times New Roman" w:cs="Times New Roman"/>
          <w:sz w:val="24"/>
          <w:szCs w:val="24"/>
        </w:rPr>
      </w:pPr>
    </w:p>
    <w:p w14:paraId="33D51603" w14:textId="10BA4AEF" w:rsidR="00F173BA" w:rsidRPr="00127340" w:rsidRDefault="00F173BA" w:rsidP="002570B0">
      <w:pPr>
        <w:rPr>
          <w:rFonts w:ascii="Times New Roman" w:hAnsi="Times New Roman" w:cs="Times New Roman"/>
          <w:sz w:val="24"/>
          <w:szCs w:val="24"/>
        </w:rPr>
      </w:pPr>
    </w:p>
    <w:p w14:paraId="55D95E22" w14:textId="0EFD17BF" w:rsidR="00F173BA" w:rsidRPr="00127340" w:rsidRDefault="00F173BA" w:rsidP="002570B0">
      <w:pPr>
        <w:rPr>
          <w:rFonts w:ascii="Times New Roman" w:hAnsi="Times New Roman" w:cs="Times New Roman"/>
          <w:sz w:val="24"/>
          <w:szCs w:val="24"/>
        </w:rPr>
      </w:pPr>
    </w:p>
    <w:p w14:paraId="1E84A240" w14:textId="61513D00" w:rsidR="00F173BA" w:rsidRPr="00127340" w:rsidRDefault="00F173BA" w:rsidP="002570B0">
      <w:pPr>
        <w:rPr>
          <w:rFonts w:ascii="Times New Roman" w:hAnsi="Times New Roman" w:cs="Times New Roman"/>
          <w:sz w:val="24"/>
          <w:szCs w:val="24"/>
        </w:rPr>
      </w:pPr>
    </w:p>
    <w:p w14:paraId="049E1B58" w14:textId="408BB97D" w:rsidR="00F173BA" w:rsidRPr="00127340" w:rsidRDefault="00F173BA" w:rsidP="002570B0">
      <w:pPr>
        <w:rPr>
          <w:rFonts w:ascii="Times New Roman" w:hAnsi="Times New Roman" w:cs="Times New Roman"/>
          <w:sz w:val="24"/>
          <w:szCs w:val="24"/>
        </w:rPr>
      </w:pPr>
    </w:p>
    <w:p w14:paraId="3F19C72F" w14:textId="49CAEBA5" w:rsidR="00F173BA" w:rsidRPr="00127340" w:rsidRDefault="00F173BA" w:rsidP="00F173BA">
      <w:pPr>
        <w:tabs>
          <w:tab w:val="left" w:pos="6948"/>
        </w:tabs>
        <w:rPr>
          <w:rFonts w:ascii="Times New Roman" w:hAnsi="Times New Roman" w:cs="Times New Roman"/>
          <w:sz w:val="24"/>
          <w:szCs w:val="24"/>
        </w:rPr>
      </w:pPr>
      <w:r w:rsidRPr="00127340">
        <w:rPr>
          <w:rFonts w:ascii="Times New Roman" w:hAnsi="Times New Roman" w:cs="Times New Roman"/>
          <w:sz w:val="24"/>
          <w:szCs w:val="24"/>
        </w:rPr>
        <w:tab/>
      </w:r>
    </w:p>
    <w:sectPr w:rsidR="00F173BA" w:rsidRPr="00127340"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00651" w14:textId="77777777" w:rsidR="002240EA" w:rsidRDefault="002240EA" w:rsidP="00702393">
      <w:pPr>
        <w:spacing w:after="0" w:line="240" w:lineRule="auto"/>
      </w:pPr>
      <w:r>
        <w:separator/>
      </w:r>
    </w:p>
  </w:endnote>
  <w:endnote w:type="continuationSeparator" w:id="0">
    <w:p w14:paraId="35B1E9CC" w14:textId="77777777" w:rsidR="002240EA" w:rsidRDefault="002240E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33547" w14:textId="77777777" w:rsidR="002240EA" w:rsidRDefault="002240EA" w:rsidP="00702393">
      <w:pPr>
        <w:spacing w:after="0" w:line="240" w:lineRule="auto"/>
      </w:pPr>
      <w:r>
        <w:separator/>
      </w:r>
    </w:p>
  </w:footnote>
  <w:footnote w:type="continuationSeparator" w:id="0">
    <w:p w14:paraId="654BC65B" w14:textId="77777777" w:rsidR="002240EA" w:rsidRDefault="002240E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556FF"/>
    <w:rsid w:val="00083357"/>
    <w:rsid w:val="00102D7B"/>
    <w:rsid w:val="00127340"/>
    <w:rsid w:val="00152128"/>
    <w:rsid w:val="001539CF"/>
    <w:rsid w:val="00193E1B"/>
    <w:rsid w:val="001C5801"/>
    <w:rsid w:val="001E7ED8"/>
    <w:rsid w:val="002240EA"/>
    <w:rsid w:val="002570B0"/>
    <w:rsid w:val="002A1A72"/>
    <w:rsid w:val="002B659E"/>
    <w:rsid w:val="00315990"/>
    <w:rsid w:val="00327D34"/>
    <w:rsid w:val="00327E86"/>
    <w:rsid w:val="00396063"/>
    <w:rsid w:val="003C77EA"/>
    <w:rsid w:val="003E3623"/>
    <w:rsid w:val="00442855"/>
    <w:rsid w:val="00461793"/>
    <w:rsid w:val="005A3B78"/>
    <w:rsid w:val="006B0A4D"/>
    <w:rsid w:val="006E2D0A"/>
    <w:rsid w:val="00702393"/>
    <w:rsid w:val="00722D19"/>
    <w:rsid w:val="007E0643"/>
    <w:rsid w:val="00814791"/>
    <w:rsid w:val="008A7236"/>
    <w:rsid w:val="008E7DF6"/>
    <w:rsid w:val="0091354D"/>
    <w:rsid w:val="00940023"/>
    <w:rsid w:val="0094655E"/>
    <w:rsid w:val="009853DF"/>
    <w:rsid w:val="009E6904"/>
    <w:rsid w:val="00A23573"/>
    <w:rsid w:val="00A45B15"/>
    <w:rsid w:val="00A70C2C"/>
    <w:rsid w:val="00A81D5F"/>
    <w:rsid w:val="00B31BDB"/>
    <w:rsid w:val="00BD7730"/>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7E0643"/>
    <w:rPr>
      <w:color w:val="0563C1" w:themeColor="hyperlink"/>
      <w:u w:val="single"/>
    </w:rPr>
  </w:style>
  <w:style w:type="character" w:styleId="ab">
    <w:name w:val="Unresolved Mention"/>
    <w:basedOn w:val="a0"/>
    <w:uiPriority w:val="99"/>
    <w:semiHidden/>
    <w:unhideWhenUsed/>
    <w:rsid w:val="007E06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ahstan/"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3</Pages>
  <Words>1004</Words>
  <Characters>5727</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2021-11-24T06:40:00Z</dcterms:modified>
</cp:coreProperties>
</file>