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51603" w14:textId="64B5E66B" w:rsidR="00F173BA" w:rsidRPr="00486D00" w:rsidRDefault="00965D6A" w:rsidP="00486D00">
      <w:pPr>
        <w:jc w:val="center"/>
        <w:rPr>
          <w:rFonts w:ascii="Times New Roman" w:hAnsi="Times New Roman" w:cs="Times New Roman"/>
          <w:b/>
          <w:bCs/>
          <w:sz w:val="24"/>
          <w:szCs w:val="24"/>
        </w:rPr>
      </w:pPr>
      <w:r>
        <w:rPr>
          <w:rFonts w:ascii="Times New Roman" w:hAnsi="Times New Roman" w:cs="Times New Roman"/>
          <w:b/>
          <w:bCs/>
          <w:sz w:val="24"/>
          <w:szCs w:val="24"/>
        </w:rPr>
        <w:t>С</w:t>
      </w:r>
      <w:r w:rsidR="00D524EF" w:rsidRPr="00486D00">
        <w:rPr>
          <w:rFonts w:ascii="Times New Roman" w:hAnsi="Times New Roman" w:cs="Times New Roman"/>
          <w:b/>
          <w:bCs/>
          <w:sz w:val="24"/>
          <w:szCs w:val="24"/>
        </w:rPr>
        <w:t>удебн</w:t>
      </w:r>
      <w:r>
        <w:rPr>
          <w:rFonts w:ascii="Times New Roman" w:hAnsi="Times New Roman" w:cs="Times New Roman"/>
          <w:b/>
          <w:bCs/>
          <w:sz w:val="24"/>
          <w:szCs w:val="24"/>
        </w:rPr>
        <w:t>ая</w:t>
      </w:r>
      <w:r w:rsidR="00D524EF" w:rsidRPr="00486D00">
        <w:rPr>
          <w:rFonts w:ascii="Times New Roman" w:hAnsi="Times New Roman" w:cs="Times New Roman"/>
          <w:b/>
          <w:bCs/>
          <w:sz w:val="24"/>
          <w:szCs w:val="24"/>
        </w:rPr>
        <w:t xml:space="preserve"> практик</w:t>
      </w:r>
      <w:r>
        <w:rPr>
          <w:rFonts w:ascii="Times New Roman" w:hAnsi="Times New Roman" w:cs="Times New Roman"/>
          <w:b/>
          <w:bCs/>
          <w:sz w:val="24"/>
          <w:szCs w:val="24"/>
        </w:rPr>
        <w:t>а</w:t>
      </w:r>
      <w:r w:rsidR="00D524EF" w:rsidRPr="00486D00">
        <w:rPr>
          <w:rFonts w:ascii="Times New Roman" w:hAnsi="Times New Roman" w:cs="Times New Roman"/>
          <w:b/>
          <w:bCs/>
          <w:sz w:val="24"/>
          <w:szCs w:val="24"/>
        </w:rPr>
        <w:t xml:space="preserve"> по делам</w:t>
      </w:r>
      <w:r>
        <w:rPr>
          <w:rFonts w:ascii="Times New Roman" w:hAnsi="Times New Roman" w:cs="Times New Roman"/>
          <w:b/>
          <w:bCs/>
          <w:sz w:val="24"/>
          <w:szCs w:val="24"/>
        </w:rPr>
        <w:t xml:space="preserve"> </w:t>
      </w:r>
      <w:r w:rsidR="00D524EF" w:rsidRPr="00486D00">
        <w:rPr>
          <w:rFonts w:ascii="Times New Roman" w:hAnsi="Times New Roman" w:cs="Times New Roman"/>
          <w:b/>
          <w:bCs/>
          <w:sz w:val="24"/>
          <w:szCs w:val="24"/>
        </w:rPr>
        <w:t>с воспитанием детей</w:t>
      </w:r>
    </w:p>
    <w:p w14:paraId="1E84A240" w14:textId="61513D00" w:rsidR="00F173BA" w:rsidRPr="00486D00" w:rsidRDefault="00F173BA" w:rsidP="002570B0">
      <w:pPr>
        <w:rPr>
          <w:rFonts w:ascii="Times New Roman" w:hAnsi="Times New Roman" w:cs="Times New Roman"/>
          <w:sz w:val="24"/>
          <w:szCs w:val="24"/>
        </w:rPr>
      </w:pPr>
    </w:p>
    <w:p w14:paraId="66229DA1" w14:textId="77777777" w:rsidR="00486D00" w:rsidRDefault="0044187D" w:rsidP="00486D00">
      <w:pPr>
        <w:ind w:firstLine="720"/>
        <w:jc w:val="both"/>
        <w:rPr>
          <w:rFonts w:ascii="Times New Roman" w:hAnsi="Times New Roman" w:cs="Times New Roman"/>
          <w:sz w:val="24"/>
          <w:szCs w:val="24"/>
        </w:rPr>
      </w:pPr>
      <w:r w:rsidRPr="00486D00">
        <w:rPr>
          <w:rFonts w:ascii="Times New Roman" w:hAnsi="Times New Roman" w:cs="Times New Roman"/>
          <w:sz w:val="24"/>
          <w:szCs w:val="24"/>
        </w:rPr>
        <w:t xml:space="preserve">Обобщение проведено в соответствии с планом работы Верховного Суда на первое полугодие 2018 года. Целью обобщения является выявление проблемных вопросов при рассмотрении дел данной категории, выработка предложений по формированию единообразного применения законодательства, выявление пробелов, не урегулированных правом, и их анализ. </w:t>
      </w:r>
    </w:p>
    <w:p w14:paraId="58023071" w14:textId="77777777" w:rsidR="00486D00" w:rsidRDefault="0044187D" w:rsidP="00486D00">
      <w:pPr>
        <w:ind w:firstLine="720"/>
        <w:jc w:val="both"/>
        <w:rPr>
          <w:rFonts w:ascii="Times New Roman" w:hAnsi="Times New Roman" w:cs="Times New Roman"/>
          <w:sz w:val="24"/>
          <w:szCs w:val="24"/>
        </w:rPr>
      </w:pPr>
      <w:r w:rsidRPr="00486D00">
        <w:rPr>
          <w:rFonts w:ascii="Times New Roman" w:hAnsi="Times New Roman" w:cs="Times New Roman"/>
          <w:sz w:val="24"/>
          <w:szCs w:val="24"/>
        </w:rPr>
        <w:t xml:space="preserve">Обобщение проведено в соответствии с Методическими рекомендациями по организации и проведению обобщений судебной практики рассмотрения гражданских дел, утверждёнными распоряжением председателя Верховного Суда № 115 от 20 июня 2005 года, на основании изучения 600 гражданских дел, рассмотренных судами республики за 2017 год, и справок по результатам проведённых обобщений областными и приравненными к ним судами. </w:t>
      </w:r>
    </w:p>
    <w:p w14:paraId="6C1CA35B" w14:textId="77777777" w:rsidR="00486D00" w:rsidRDefault="0044187D" w:rsidP="00486D00">
      <w:pPr>
        <w:ind w:firstLine="720"/>
        <w:jc w:val="both"/>
        <w:rPr>
          <w:rFonts w:ascii="Times New Roman" w:hAnsi="Times New Roman" w:cs="Times New Roman"/>
          <w:sz w:val="24"/>
          <w:szCs w:val="24"/>
        </w:rPr>
      </w:pPr>
      <w:r w:rsidRPr="00486D00">
        <w:rPr>
          <w:rFonts w:ascii="Times New Roman" w:hAnsi="Times New Roman" w:cs="Times New Roman"/>
          <w:sz w:val="24"/>
          <w:szCs w:val="24"/>
        </w:rPr>
        <w:t xml:space="preserve">Изучена судебная практика по следующим категориям споров, связанных с воспитанием детей: об определении (изменении) места жительства ребенка при раздельном проживании родителей; об определении порядка общения родителя (других близких родственников) с ребенком; о возврате родителям, опекунам (попечителям), патронатному воспитателю ребенка, удерживаемого не на основании закона или судебного решения; о лишении родительских прав и о восстановлении в родительских правах; об ограничении родительских прав и об отмене ограничения родительских прав; об определении места жительства ребенка при выезде ребенка с одним из родителей за пределы республики на постоянное место жительства. </w:t>
      </w:r>
    </w:p>
    <w:p w14:paraId="0700852F" w14:textId="77777777" w:rsidR="00486D00" w:rsidRDefault="0044187D" w:rsidP="00486D00">
      <w:pPr>
        <w:ind w:firstLine="720"/>
        <w:jc w:val="both"/>
        <w:rPr>
          <w:rFonts w:ascii="Times New Roman" w:hAnsi="Times New Roman" w:cs="Times New Roman"/>
          <w:sz w:val="24"/>
          <w:szCs w:val="24"/>
        </w:rPr>
      </w:pPr>
      <w:r w:rsidRPr="00486D00">
        <w:rPr>
          <w:rFonts w:ascii="Times New Roman" w:hAnsi="Times New Roman" w:cs="Times New Roman"/>
          <w:sz w:val="24"/>
          <w:szCs w:val="24"/>
        </w:rPr>
        <w:t xml:space="preserve">Основным нормативным правовым актом, регулирующим отношения по воспитанию детей в Республике Казахстан, является Кодекс «О браке (супружестве) и семье» (далее ‒ Кодекс). Согласно статье 4 Конституции Республики Казахстан, международные договоры, ратифицированные Республикой, имеют приоритет перед ее законами. </w:t>
      </w:r>
    </w:p>
    <w:p w14:paraId="7BB6CA6B" w14:textId="2C9441A2" w:rsidR="00486D00" w:rsidRDefault="0044187D" w:rsidP="00486D00">
      <w:pPr>
        <w:ind w:firstLine="720"/>
        <w:jc w:val="both"/>
        <w:rPr>
          <w:rFonts w:ascii="Times New Roman" w:hAnsi="Times New Roman" w:cs="Times New Roman"/>
          <w:sz w:val="24"/>
          <w:szCs w:val="24"/>
        </w:rPr>
      </w:pPr>
      <w:r w:rsidRPr="00486D00">
        <w:rPr>
          <w:rFonts w:ascii="Times New Roman" w:hAnsi="Times New Roman" w:cs="Times New Roman"/>
          <w:sz w:val="24"/>
          <w:szCs w:val="24"/>
        </w:rPr>
        <w:t xml:space="preserve">Нормы, регулирующие отношения по </w:t>
      </w:r>
      <w:hyperlink r:id="rId6" w:history="1">
        <w:r w:rsidRPr="002C1E33">
          <w:rPr>
            <w:rStyle w:val="aa"/>
            <w:rFonts w:ascii="Times New Roman" w:hAnsi="Times New Roman" w:cs="Times New Roman"/>
            <w:sz w:val="24"/>
            <w:szCs w:val="24"/>
          </w:rPr>
          <w:t>воспитанию детей, содержатся в Конвенции о</w:t>
        </w:r>
      </w:hyperlink>
      <w:r w:rsidRPr="00486D00">
        <w:rPr>
          <w:rFonts w:ascii="Times New Roman" w:hAnsi="Times New Roman" w:cs="Times New Roman"/>
          <w:sz w:val="24"/>
          <w:szCs w:val="24"/>
        </w:rPr>
        <w:t xml:space="preserve"> правах ребенка (ратифицирована Постановлением Верховного Совета Республики Казахстан от 8 июня 1994 года). К правоотношениям с участием граждан СНГ также применяются положения Конвенции о правовой помощи и правовых отношениях по гражданским, семейным и уголовным делам от 22 января 1993 года (далее – Минская Конвенция) и Конвенции о правовой помощи и правовых отношениях по гражданским, семейным и уголовным делам от 7 октября 2002 года (г. Кишинев). </w:t>
      </w:r>
    </w:p>
    <w:p w14:paraId="0E25BA69" w14:textId="77777777" w:rsidR="00486D00" w:rsidRDefault="0044187D" w:rsidP="00486D00">
      <w:pPr>
        <w:ind w:firstLine="720"/>
        <w:jc w:val="both"/>
        <w:rPr>
          <w:rFonts w:ascii="Times New Roman" w:hAnsi="Times New Roman" w:cs="Times New Roman"/>
          <w:sz w:val="24"/>
          <w:szCs w:val="24"/>
        </w:rPr>
      </w:pPr>
      <w:r w:rsidRPr="00486D00">
        <w:rPr>
          <w:rFonts w:ascii="Times New Roman" w:hAnsi="Times New Roman" w:cs="Times New Roman"/>
          <w:sz w:val="24"/>
          <w:szCs w:val="24"/>
        </w:rPr>
        <w:t xml:space="preserve">При разрешении споров по воспитанию детей судами также применяются нормы Закона Республики Казахстан «О правах ребенка в Республике Казахстан» от 8 августа 2002 года № 345 (далее ‒ Закон). Разъяснения по применению брачно-семейного законодательства содержатся в Нормативном постановлении Верховного Суда Республики Казахстан от 28 апреля 2000 года № 4 «О применении судами законодательства при разрешении споров, связанных с воспитанием детей» (далее – Нормативное постановление). </w:t>
      </w:r>
    </w:p>
    <w:p w14:paraId="6A179498" w14:textId="77777777" w:rsidR="00486D00" w:rsidRDefault="0044187D" w:rsidP="00486D00">
      <w:pPr>
        <w:ind w:firstLine="720"/>
        <w:jc w:val="both"/>
        <w:rPr>
          <w:rFonts w:ascii="Times New Roman" w:hAnsi="Times New Roman" w:cs="Times New Roman"/>
          <w:sz w:val="24"/>
          <w:szCs w:val="24"/>
        </w:rPr>
      </w:pPr>
      <w:r w:rsidRPr="00486D00">
        <w:rPr>
          <w:rFonts w:ascii="Times New Roman" w:hAnsi="Times New Roman" w:cs="Times New Roman"/>
          <w:sz w:val="24"/>
          <w:szCs w:val="24"/>
        </w:rPr>
        <w:t xml:space="preserve">Порядок осуществления функций государства по опеке и попечительству в отношении несовершеннолетних определяется Правилами осуществления функций государства по опеке и попечительству, утвержденными Постановлением Правительства Республики Казахстан от 30 марта 2012 года № 382 (далее – Правила). </w:t>
      </w:r>
    </w:p>
    <w:p w14:paraId="049E1B58" w14:textId="44B4767A" w:rsidR="00F173BA" w:rsidRPr="00486D00" w:rsidRDefault="0044187D" w:rsidP="00486D00">
      <w:pPr>
        <w:ind w:firstLine="720"/>
        <w:jc w:val="both"/>
        <w:rPr>
          <w:rFonts w:ascii="Times New Roman" w:hAnsi="Times New Roman" w:cs="Times New Roman"/>
          <w:sz w:val="24"/>
          <w:szCs w:val="24"/>
        </w:rPr>
      </w:pPr>
      <w:r w:rsidRPr="00486D00">
        <w:rPr>
          <w:rFonts w:ascii="Times New Roman" w:hAnsi="Times New Roman" w:cs="Times New Roman"/>
          <w:sz w:val="24"/>
          <w:szCs w:val="24"/>
        </w:rPr>
        <w:lastRenderedPageBreak/>
        <w:t xml:space="preserve">Правилами установлено, что </w:t>
      </w:r>
      <w:hyperlink r:id="rId7" w:history="1">
        <w:r w:rsidRPr="00486D00">
          <w:rPr>
            <w:rStyle w:val="aa"/>
            <w:rFonts w:ascii="Times New Roman" w:hAnsi="Times New Roman" w:cs="Times New Roman"/>
            <w:sz w:val="24"/>
            <w:szCs w:val="24"/>
          </w:rPr>
          <w:t>местные исполнительные органы районов, городов</w:t>
        </w:r>
      </w:hyperlink>
      <w:r w:rsidRPr="00486D00">
        <w:rPr>
          <w:rFonts w:ascii="Times New Roman" w:hAnsi="Times New Roman" w:cs="Times New Roman"/>
          <w:sz w:val="24"/>
          <w:szCs w:val="24"/>
        </w:rPr>
        <w:t xml:space="preserve"> областного, республиканского значения, столицы осуществляют функции государства по опеке и попечительству в отношении несовершеннолетних через уполномоченные органы образования и здравоохранения (далее – орган опеки и попечительства). Анализ судебной практики показал, что суды правильно определяют законодательство, подлежащее применению при рассмотрении дел, связанных с воспитанием детей.</w:t>
      </w:r>
    </w:p>
    <w:p w14:paraId="3F19C72F" w14:textId="49CAEBA5" w:rsidR="00F173BA" w:rsidRPr="00486D00" w:rsidRDefault="00F173BA" w:rsidP="00F173BA">
      <w:pPr>
        <w:tabs>
          <w:tab w:val="left" w:pos="6948"/>
        </w:tabs>
        <w:rPr>
          <w:rFonts w:ascii="Times New Roman" w:hAnsi="Times New Roman" w:cs="Times New Roman"/>
          <w:sz w:val="24"/>
          <w:szCs w:val="24"/>
        </w:rPr>
      </w:pPr>
      <w:r w:rsidRPr="00486D00">
        <w:rPr>
          <w:rFonts w:ascii="Times New Roman" w:hAnsi="Times New Roman" w:cs="Times New Roman"/>
          <w:sz w:val="24"/>
          <w:szCs w:val="24"/>
        </w:rPr>
        <w:tab/>
      </w:r>
    </w:p>
    <w:sectPr w:rsidR="00F173BA" w:rsidRPr="00486D00"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8BE4D" w14:textId="77777777" w:rsidR="00C64E1D" w:rsidRDefault="00C64E1D" w:rsidP="00702393">
      <w:pPr>
        <w:spacing w:after="0" w:line="240" w:lineRule="auto"/>
      </w:pPr>
      <w:r>
        <w:separator/>
      </w:r>
    </w:p>
  </w:endnote>
  <w:endnote w:type="continuationSeparator" w:id="0">
    <w:p w14:paraId="18B37950" w14:textId="77777777" w:rsidR="00C64E1D" w:rsidRDefault="00C64E1D"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7BBC0" w14:textId="77777777" w:rsidR="00C64E1D" w:rsidRDefault="00C64E1D" w:rsidP="00702393">
      <w:pPr>
        <w:spacing w:after="0" w:line="240" w:lineRule="auto"/>
      </w:pPr>
      <w:r>
        <w:separator/>
      </w:r>
    </w:p>
  </w:footnote>
  <w:footnote w:type="continuationSeparator" w:id="0">
    <w:p w14:paraId="33799FFA" w14:textId="77777777" w:rsidR="00C64E1D" w:rsidRDefault="00C64E1D"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2C1E33"/>
    <w:rsid w:val="00315990"/>
    <w:rsid w:val="00327D34"/>
    <w:rsid w:val="00327E86"/>
    <w:rsid w:val="00396063"/>
    <w:rsid w:val="003C77EA"/>
    <w:rsid w:val="003E3623"/>
    <w:rsid w:val="0044187D"/>
    <w:rsid w:val="00442855"/>
    <w:rsid w:val="00461793"/>
    <w:rsid w:val="00486D00"/>
    <w:rsid w:val="005A3B78"/>
    <w:rsid w:val="006B0A4D"/>
    <w:rsid w:val="006E2D0A"/>
    <w:rsid w:val="00702393"/>
    <w:rsid w:val="00722D19"/>
    <w:rsid w:val="008A7236"/>
    <w:rsid w:val="008E7DF6"/>
    <w:rsid w:val="0091354D"/>
    <w:rsid w:val="00940023"/>
    <w:rsid w:val="0094655E"/>
    <w:rsid w:val="00965D6A"/>
    <w:rsid w:val="009E6904"/>
    <w:rsid w:val="00A23573"/>
    <w:rsid w:val="00A45B15"/>
    <w:rsid w:val="00A81D5F"/>
    <w:rsid w:val="00B31BDB"/>
    <w:rsid w:val="00BD7730"/>
    <w:rsid w:val="00C16D9C"/>
    <w:rsid w:val="00C64E1D"/>
    <w:rsid w:val="00CB275A"/>
    <w:rsid w:val="00CF5BD5"/>
    <w:rsid w:val="00D02DFB"/>
    <w:rsid w:val="00D524EF"/>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486D00"/>
    <w:rPr>
      <w:color w:val="0563C1" w:themeColor="hyperlink"/>
      <w:u w:val="single"/>
    </w:rPr>
  </w:style>
  <w:style w:type="character" w:styleId="ab">
    <w:name w:val="Unresolved Mention"/>
    <w:basedOn w:val="a0"/>
    <w:uiPriority w:val="99"/>
    <w:semiHidden/>
    <w:unhideWhenUsed/>
    <w:rsid w:val="00486D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group/593696132302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547</Words>
  <Characters>3119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2021-11-29T17:00:00Z</dcterms:modified>
</cp:coreProperties>
</file>