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8898" w14:textId="77777777" w:rsidR="00101A7C" w:rsidRDefault="00C1558F">
      <w:pPr>
        <w:pStyle w:val="Normal0"/>
        <w:spacing w:before="240" w:after="0" w:line="240" w:lineRule="auto"/>
        <w:jc w:val="both"/>
        <w:rPr>
          <w:sz w:val="26"/>
        </w:rPr>
      </w:pPr>
      <w:r>
        <w:rPr>
          <w:color w:val="00000A"/>
          <w:sz w:val="26"/>
          <w:szCs w:val="24"/>
          <w:lang w:val="en-US"/>
        </w:rPr>
        <w:t xml:space="preserve"> </w:t>
      </w:r>
      <w:r>
        <w:rPr>
          <w:color w:val="00000A"/>
          <w:sz w:val="26"/>
          <w:szCs w:val="24"/>
        </w:rPr>
        <w:t>7514-17-00-2/21</w:t>
      </w:r>
    </w:p>
    <w:p w14:paraId="46211738" w14:textId="77777777" w:rsidR="00101A7C" w:rsidRDefault="00C1558F">
      <w:pPr>
        <w:pStyle w:val="Normal0"/>
        <w:spacing w:before="240" w:after="0" w:line="240" w:lineRule="auto"/>
        <w:jc w:val="center"/>
        <w:rPr>
          <w:sz w:val="26"/>
        </w:rPr>
      </w:pPr>
      <w:r>
        <w:rPr>
          <w:sz w:val="26"/>
        </w:rPr>
        <w:t>ОПРЕДЕЛЕНИЕ</w:t>
      </w:r>
    </w:p>
    <w:p w14:paraId="7E849DAD" w14:textId="77777777" w:rsidR="00101A7C" w:rsidRPr="00381442" w:rsidRDefault="00C1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25 января 2017 года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ab/>
        <w:t xml:space="preserve">                        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ab/>
        <w:t xml:space="preserve">                                     город Алматы        </w:t>
      </w:r>
    </w:p>
    <w:p w14:paraId="40A1E9FD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</w:p>
    <w:p w14:paraId="1E9A575E" w14:textId="6019DED6" w:rsidR="00101A7C" w:rsidRPr="00381442" w:rsidRDefault="00C15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Бостандыкский районный суд города Алматы. в составе председательствующего судьи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Нурмаханбетова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Н.Т., при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секретаре судебного заседания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Шанкереева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Б.А., с участием представителя истца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Есенгалиева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Е.Е. (доверенность от 23 декабря 2016 года), представителя ответчика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Саржанова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Г.Т. (доверенность от 26 декабря 2016 года), рассмотрев в открытом судебном заседании в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помещении Бостандыкского районного суда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г.Алматы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гражданское дело по иску Акционерного общества «</w:t>
      </w:r>
      <w:proofErr w:type="spellStart"/>
      <w:r>
        <w:rPr>
          <w:rFonts w:ascii="Times New Roman" w:eastAsia="Times New Roman" w:hAnsi="Times New Roman" w:cs="Times New Roman" w:hint="cs"/>
          <w:sz w:val="26"/>
        </w:rPr>
        <w:t>Kaspi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r>
        <w:rPr>
          <w:rFonts w:ascii="Times New Roman" w:eastAsia="Times New Roman" w:hAnsi="Times New Roman" w:cs="Times New Roman" w:hint="cs"/>
          <w:sz w:val="26"/>
        </w:rPr>
        <w:t>Bank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к Н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о взыскании задолженности,</w:t>
      </w:r>
    </w:p>
    <w:p w14:paraId="22167D6D" w14:textId="77777777" w:rsidR="00101A7C" w:rsidRPr="00381442" w:rsidRDefault="00C15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</w:p>
    <w:p w14:paraId="53D694FD" w14:textId="77777777" w:rsidR="00101A7C" w:rsidRPr="00381442" w:rsidRDefault="00C1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У С Т А Н О В И Л:</w:t>
      </w:r>
    </w:p>
    <w:p w14:paraId="6A1E984E" w14:textId="54D0F30C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 производстве Бостандыкского районного суда города Алматы нахо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дится гражданское дело по исковому заявлению Акционерного общества «</w:t>
      </w:r>
      <w:proofErr w:type="spellStart"/>
      <w:r>
        <w:rPr>
          <w:rFonts w:ascii="Times New Roman" w:eastAsia="Times New Roman" w:hAnsi="Times New Roman" w:cs="Times New Roman" w:hint="cs"/>
          <w:sz w:val="26"/>
        </w:rPr>
        <w:t>Kaspi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r>
        <w:rPr>
          <w:rFonts w:ascii="Times New Roman" w:eastAsia="Times New Roman" w:hAnsi="Times New Roman" w:cs="Times New Roman" w:hint="cs"/>
          <w:sz w:val="26"/>
        </w:rPr>
        <w:t>Bank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к Н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о взыскании задолженности.</w:t>
      </w:r>
    </w:p>
    <w:p w14:paraId="32C5E5D8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Стороны заключили соглашение об урегулировании спора (конфликта) в порядке медиации и обратились в суд с ходатайст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вом об его утверждении и прекращении производства по делу.</w:t>
      </w:r>
    </w:p>
    <w:p w14:paraId="6D0F4C75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Соглашение об урегулировании спора (конфликта) в порядке медиации заключено на следующих условиях:</w:t>
      </w:r>
    </w:p>
    <w:p w14:paraId="7EF51F28" w14:textId="01B4E596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Истец: АО «</w:t>
      </w:r>
      <w:proofErr w:type="spellStart"/>
      <w:r>
        <w:rPr>
          <w:rFonts w:ascii="Times New Roman" w:eastAsia="Times New Roman" w:hAnsi="Times New Roman" w:cs="Times New Roman" w:hint="cs"/>
          <w:sz w:val="26"/>
        </w:rPr>
        <w:t>Kaspi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r>
        <w:rPr>
          <w:rFonts w:ascii="Times New Roman" w:eastAsia="Times New Roman" w:hAnsi="Times New Roman" w:cs="Times New Roman" w:hint="cs"/>
          <w:sz w:val="26"/>
        </w:rPr>
        <w:t>Bank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»,</w:t>
      </w:r>
      <w:r w:rsidRPr="00381442">
        <w:rPr>
          <w:rFonts w:ascii="Times New Roman" w:eastAsia="Times New Roman" w:hAnsi="Times New Roman" w:cs="Times New Roman" w:hint="cs"/>
          <w:b/>
          <w:sz w:val="26"/>
          <w:lang w:val="ru-RU"/>
        </w:rPr>
        <w:t xml:space="preserve">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в лице представителя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Есенгелдиева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Ерлана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Есенгелдіұлы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(далее – Истец, Банк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), действующего на основании доверенности №8107 от 23.12.2016 года, с одной стороны, и Н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,</w:t>
      </w:r>
      <w:r w:rsidRPr="00381442">
        <w:rPr>
          <w:rFonts w:ascii="Times New Roman" w:eastAsia="Times New Roman" w:hAnsi="Times New Roman" w:cs="Times New Roman" w:hint="cs"/>
          <w:b/>
          <w:sz w:val="26"/>
          <w:lang w:val="ru-RU"/>
        </w:rPr>
        <w:t xml:space="preserve">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13.11.1955 года рождения, ИИН 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……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от имени которого по доверенности №3703 от 26.12.2016г. удостоверенной нотариусом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г.Алматы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Онда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сыновой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Динарой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Есенгельдиевной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26.12.2016г. (лицензия №0001301 от 06.02.2003г. выдана МЮ РК) действует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Саржанов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Галымжан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Турлыбекович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,</w:t>
      </w:r>
      <w:r w:rsidRPr="00381442">
        <w:rPr>
          <w:rFonts w:ascii="Times New Roman" w:eastAsia="Times New Roman" w:hAnsi="Times New Roman" w:cs="Times New Roman" w:hint="cs"/>
          <w:b/>
          <w:sz w:val="26"/>
          <w:lang w:val="ru-RU"/>
        </w:rPr>
        <w:t xml:space="preserve">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22.07.1985 года рождения, ИИН 850722301036 (далее-Ответчик),</w:t>
      </w:r>
      <w:r w:rsidRPr="00381442">
        <w:rPr>
          <w:rFonts w:ascii="Times New Roman" w:eastAsia="Times New Roman" w:hAnsi="Times New Roman" w:cs="Times New Roman" w:hint="cs"/>
          <w:b/>
          <w:sz w:val="26"/>
          <w:lang w:val="ru-RU"/>
        </w:rPr>
        <w:t xml:space="preserve">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 другой стороны, в соответствии со статьями 179, 180 Гражд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анского процессуального Кодекса Республики Казахстан стороны договорились о нижеследующем.</w:t>
      </w:r>
    </w:p>
    <w:p w14:paraId="1CB94F13" w14:textId="0D80FF3A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1. По настоящему Соглашению Ответчик признает исковые требования Истца о взыскании с Н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задолженности в сумме 1 209 776,68 (один миллио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н двести девять тысяч семьсот семьдесят шесть тенге шестьдесят восемь тиын) тенге и о взыскании расходов по оплате государственной пошлины в размере 34 793 (тридцать четыре тысячи семьсот девяносто три) тенге, по оплате нотариальных услуг в размере 424 (че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тыреста двадцать четыре) тенге.</w:t>
      </w:r>
    </w:p>
    <w:p w14:paraId="0C1B4407" w14:textId="7BEFD813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2. Н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обязуется погасить задолженность перед Истцом и внести всю сумму задолженности в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» в размере 550 171 (пятьсот пятьдесят тысяч сто семьдесят один) тенге, которая включает в себя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задолженность заемщика по состоянию на 24.01.2017г. в размере 549 747 тенге и расходы Банка по оплате нотариальных услуг в размере 424 тенге в срок до 15 мая 2017 года , в следующем порядке:</w:t>
      </w:r>
    </w:p>
    <w:p w14:paraId="0D0D75E5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lastRenderedPageBreak/>
        <w:t>- Сумму в размере 100 000 (сто тысяч) тенге Ответчик обязуется вн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ести в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до 10 февраля 2017 года;</w:t>
      </w:r>
    </w:p>
    <w:p w14:paraId="58709241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- Сумму в размере 100 000 (сто тысяч) тенге Ответчик обязуется внести в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до 10 марта 2017 года;</w:t>
      </w:r>
    </w:p>
    <w:p w14:paraId="71A7AD10" w14:textId="77777777" w:rsidR="00101A7C" w:rsidRPr="00381442" w:rsidRDefault="00C1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                - Сумму в размере 100 000 (сто тысяч) тенге Ответчик обязуется внести в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до 10 апреля 2017 года;</w:t>
      </w:r>
    </w:p>
    <w:p w14:paraId="48A73CC4" w14:textId="77777777" w:rsidR="00101A7C" w:rsidRPr="00381442" w:rsidRDefault="00C1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           - Сумму в размере 250 171 (двести пятьдесят тысяч сто семьдесят один) тенге Ответчик обязуется внести в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до 15 мая 2017 года.</w:t>
      </w:r>
    </w:p>
    <w:p w14:paraId="52D31214" w14:textId="1559BC36" w:rsidR="00101A7C" w:rsidRPr="00381442" w:rsidRDefault="00C15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3. Автотранспортное средство марки «СНЕ</w:t>
      </w:r>
      <w:r>
        <w:rPr>
          <w:rFonts w:ascii="Times New Roman" w:eastAsia="Times New Roman" w:hAnsi="Times New Roman" w:cs="Times New Roman" w:hint="cs"/>
          <w:sz w:val="26"/>
        </w:rPr>
        <w:t>VROLET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С</w:t>
      </w:r>
      <w:r>
        <w:rPr>
          <w:rFonts w:ascii="Times New Roman" w:eastAsia="Times New Roman" w:hAnsi="Times New Roman" w:cs="Times New Roman" w:hint="cs"/>
          <w:sz w:val="26"/>
        </w:rPr>
        <w:t>RUZE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», регистрационный н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омер 749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…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02, 2013 года выпуска, принадлежащее на праве собственности Н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, изъятое частным судебным исполнителем передается Н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Т.А. по акту приема- передачи в срок до 30 января 2017 года в заклад Банку и будет находить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ся в закладе у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до полного погашения Ответчиком имеющейся суммы задолженности в размере 549 747 тенге и исполнения п.2 настоящего Соглашения.</w:t>
      </w:r>
    </w:p>
    <w:p w14:paraId="0669722B" w14:textId="77777777" w:rsidR="00101A7C" w:rsidRPr="00381442" w:rsidRDefault="00C15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4. Истец, в случае полного исполнения Ответчиком пункта 2 настоящего Соглашения прекращает обязател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ьства Ответчика по Договору банковского займа.</w:t>
      </w:r>
    </w:p>
    <w:p w14:paraId="164D9A7D" w14:textId="77777777" w:rsidR="00101A7C" w:rsidRPr="00381442" w:rsidRDefault="00C15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5. В случае нарушения Ответчиком сроков указанных в п.2 настоящего Соглашения, а также отказа от исполнения пункта 2, п.3 Соглашения, Истец передает Соглашение на принудительное исполнение на основании исполни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тельного листа в порядке ст. 178 ГПК РК.</w:t>
      </w:r>
    </w:p>
    <w:p w14:paraId="3A2C7019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Последствия заключения медиативного соглашения, предусмотренные ст.ст.48, 107, 176, 178, 180, 277, 278 Гражданского процессуального Кодекса Республики Казахстан, сторонам разъяснены и понятны, стороны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просять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утверд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ить заключенное между ними медиативное соглашение, производство по делу прекратить.</w:t>
      </w:r>
    </w:p>
    <w:p w14:paraId="55D53BE2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Суд, заслушав объяснения сторон, исследовав материалы гражданского дела, изучив медиативное соглашение, считает возможным утвердить данное соглашение об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урегулировании спора в порядке медиации, производство по делу прекратить по следующим основаниям.</w:t>
      </w:r>
    </w:p>
    <w:p w14:paraId="70672DE8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Согласно ч.1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ab/>
        <w:t>ст.48 Гражданского процессуального Кодекса Республики Казахстан, стороны могут окончить дело соглашением об урегулировании спора в порядке медиац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ии, которое подписывается сторонами и утверждается судом.</w:t>
      </w:r>
    </w:p>
    <w:p w14:paraId="41591132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 соответствии с требованиями ст. 180 Гражданского процессуального Кодекса Республики Казахстан при утверждении соглашения об урегулировании спора в порядке медиации суд выносит определение, которым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одновременно прекращает производство по делу. В определении должны быть указаны условия утверждаемого судом а медиативного соглашения.</w:t>
      </w:r>
    </w:p>
    <w:p w14:paraId="10F58502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Суд в соответствии ч.6 ст.277 Гражданского процессуального Кодекса Республики Казахстан прекращает производство по делу,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если стороны заключили соглашение об урегулировании спора (конфликта), в порядке медиации и оно утверждено судом.</w:t>
      </w:r>
    </w:p>
    <w:p w14:paraId="35FC4909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Учитывая, что соглашение об урегулировании спора (конфликта) в порядке медиации, заключенное сторонами не противоречит закону, совершенно в и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нтересах сторон, выполнение ими условий медиативного соглашения не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lastRenderedPageBreak/>
        <w:t xml:space="preserve">нарушает прав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иинтересов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третьих лиц, условия исполнимы, суд считает возможным утвердить данное соглашение об урегулировании спора (конфликта) в порядке медиации.</w:t>
      </w:r>
    </w:p>
    <w:p w14:paraId="2A8AB7A9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Согласно ч.3 ст.278 Гражда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нского процессуального Кодекса Республики Казахстан, прекращая производство по делу по основаниям, предусмотренным подпунктами 1), 2), 3), 5) и 6) статьи 277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настояіцего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Кодекса, суд в определении указывает о возврате государственной пошлины в соответствии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с требованиями статьи 107 настоящего Кодекса.</w:t>
      </w:r>
    </w:p>
    <w:p w14:paraId="26B49C9F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Руководствуясь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ст.ст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. 48, 107, 176, 178, 180, 277, 278 Гражданского процессуального Кодекса Республики Казахстан, суд</w:t>
      </w:r>
    </w:p>
    <w:p w14:paraId="79E94B83" w14:textId="77777777" w:rsidR="00101A7C" w:rsidRPr="00381442" w:rsidRDefault="00C1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</w:p>
    <w:p w14:paraId="0602D2EF" w14:textId="77777777" w:rsidR="00101A7C" w:rsidRPr="00381442" w:rsidRDefault="00C1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О П Р Е Д Е Л И Л:</w:t>
      </w:r>
    </w:p>
    <w:p w14:paraId="3562D57E" w14:textId="572FDBC0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Утвердить Соглашение об урегулировании спора (конфликта) в порядке мед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иации по гражданскому делу по иску Акционерного общества «</w:t>
      </w:r>
      <w:proofErr w:type="spellStart"/>
      <w:r>
        <w:rPr>
          <w:rFonts w:ascii="Times New Roman" w:eastAsia="Times New Roman" w:hAnsi="Times New Roman" w:cs="Times New Roman" w:hint="cs"/>
          <w:sz w:val="26"/>
        </w:rPr>
        <w:t>Kaspi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r>
        <w:rPr>
          <w:rFonts w:ascii="Times New Roman" w:eastAsia="Times New Roman" w:hAnsi="Times New Roman" w:cs="Times New Roman" w:hint="cs"/>
          <w:sz w:val="26"/>
        </w:rPr>
        <w:t>Bank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к Н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о взыскании задолженности, заключенное между сторонами на следующих условиях: </w:t>
      </w:r>
    </w:p>
    <w:p w14:paraId="2BA5253B" w14:textId="0AADAEE2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1. По настоящему Соглашению Ответчик признает исковые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требования Истца о взыскании с Н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задолженности в сумме 1 209 776,68 (один миллион двести девять тысяч семьсот семьдесят шесть тенге шестьдесят восемь тиын) тенге и о взыскании расходов по оплате государственной пошлины в разм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ере 34 793 (тридцать четыре тысячи семьсот девяносто три) тенге, по оплате нотариальных услуг в размере 424 (четыреста двадцать четыре) тенге.</w:t>
      </w:r>
    </w:p>
    <w:p w14:paraId="799215D5" w14:textId="58CF7FCE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2. Н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обязуется погасить задолженность перед Истцом и внести всю сумму задолженности в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в размере 550 171 (пятьсот пятьдесят тысяч сто семьдесят один) тенге, которая включает в себя задолженность заемщика по состоянию на 24.01.2017г. в размере 549 747 тенге и расходы Банка по оплате нотариальных услуг в размере 424 тенге в ср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ок до 15 мая 2017 года , в следующем порядке:</w:t>
      </w:r>
    </w:p>
    <w:p w14:paraId="745C7E91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- Сумму в размере 100 000 (сто тысяч) тенге Ответчик обязуется внести в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до 10 февраля 2017 года;</w:t>
      </w:r>
    </w:p>
    <w:p w14:paraId="1B7079FD" w14:textId="77777777" w:rsidR="00101A7C" w:rsidRPr="00381442" w:rsidRDefault="00C15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- Сумму в размере 100 000 (сто тысяч) тенге Ответчик обязуется внести в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до 10 мар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та 2017 года;</w:t>
      </w:r>
    </w:p>
    <w:p w14:paraId="45049562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- Сумму в размере 100 000 (сто тысяч) тенге Ответчик обязуется внести в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до 10 апреля 2017 года;</w:t>
      </w:r>
    </w:p>
    <w:p w14:paraId="5BE3AC76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- Сумму в размере 250 171 (двести пятьдесят тысяч сто семьдесят один) тенге Ответчик обязуется внести в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» до 15 мая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2017 года.</w:t>
      </w:r>
    </w:p>
    <w:p w14:paraId="485C1F3B" w14:textId="69EEACFB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3. Автотранспортное средство марки «СНЕ</w:t>
      </w:r>
      <w:r>
        <w:rPr>
          <w:rFonts w:ascii="Times New Roman" w:eastAsia="Times New Roman" w:hAnsi="Times New Roman" w:cs="Times New Roman" w:hint="cs"/>
          <w:sz w:val="26"/>
        </w:rPr>
        <w:t>VROLET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С</w:t>
      </w:r>
      <w:r>
        <w:rPr>
          <w:rFonts w:ascii="Times New Roman" w:eastAsia="Times New Roman" w:hAnsi="Times New Roman" w:cs="Times New Roman" w:hint="cs"/>
          <w:sz w:val="26"/>
        </w:rPr>
        <w:t>RUZE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», регистрационный номер 749ВТА02, 2013 года выпуска, принадлежащее на праве собственности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Н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у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, изъятое частным судебным исполнителем передается Н</w:t>
      </w:r>
      <w:r w:rsidR="00381442">
        <w:rPr>
          <w:rFonts w:ascii="Times New Roman" w:eastAsia="Times New Roman" w:hAnsi="Times New Roman" w:cs="Times New Roman"/>
          <w:sz w:val="26"/>
          <w:lang w:val="ru-RU"/>
        </w:rPr>
        <w:t>.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Т.А. по а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кту приема- передачи в срок до 30 января 2017 года в заклад Банку и будет находиться в закладе у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до полного погашения Ответчиком имеющейся суммы задолженности в размере 549 747 тенге и исполнения п.2 настоящего Соглашения.</w:t>
      </w:r>
    </w:p>
    <w:p w14:paraId="1126F7A6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4. Истец, в случа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е полного исполнения Ответчиком пункта 2 настоящего Соглашения прекращает обязательства Ответчика по Договору банковского займа.</w:t>
      </w:r>
    </w:p>
    <w:p w14:paraId="1EF74D49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lastRenderedPageBreak/>
        <w:t>5. В случае нарушения Ответчиком сроков указанных в п.2 настоящего Соглашения, а также отказа от исполнения пункта 2, п.3 Согла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шения, Истец передает Соглашение на принудительное исполнение на основании исполнительного листа в порядке ст. 178 ГПК РК.</w:t>
      </w:r>
    </w:p>
    <w:p w14:paraId="105CA2EB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Возвратить истцу АО «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Казрі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Вапк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» государственную пошлину уплаченную при подаче иска (платежное поручение №13560347 от 7 июля 2016 год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 на сумму в размере 34 793 (тридцать четыре тысячи семьсот девяносто три) тенге.</w:t>
      </w:r>
    </w:p>
    <w:p w14:paraId="4CE2CA17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Производство по данному гражданскому делу прекратить.</w:t>
      </w:r>
    </w:p>
    <w:p w14:paraId="336FC174" w14:textId="77777777" w:rsidR="00101A7C" w:rsidRPr="00381442" w:rsidRDefault="00C15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Разъяснить сторонам, что вторичное обращение в суд по спору между теми же сторонами, о том же предмете и по тем же основ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аниям не допускается.</w:t>
      </w:r>
    </w:p>
    <w:p w14:paraId="615D4499" w14:textId="77777777" w:rsidR="00101A7C" w:rsidRPr="00381442" w:rsidRDefault="00C1558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ab/>
        <w:t xml:space="preserve">Определение может быть обжаловано и опротестовано с соблюдением требований ст. 429 Гражданского процессуального кодекса Республики Казахстан в течение 10 рабочих дней со дня изготовления определения в окончательной форме  в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Алматинский городской суд через Бостандыкский районный суд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г.Алматы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 </w:t>
      </w:r>
    </w:p>
    <w:p w14:paraId="521D8A08" w14:textId="77777777" w:rsidR="00101A7C" w:rsidRPr="00381442" w:rsidRDefault="00C1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</w:p>
    <w:p w14:paraId="524536B0" w14:textId="77777777" w:rsidR="00101A7C" w:rsidRPr="00381442" w:rsidRDefault="00C1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</w:t>
      </w:r>
    </w:p>
    <w:p w14:paraId="444FD95A" w14:textId="77777777" w:rsidR="00101A7C" w:rsidRPr="00381442" w:rsidRDefault="00C1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Судья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ab/>
        <w:t xml:space="preserve">        </w:t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ab/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ab/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ab/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ab/>
      </w: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ab/>
        <w:t xml:space="preserve">                                      Н.Т. </w:t>
      </w:r>
      <w:proofErr w:type="spellStart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>Нурмаханбетов</w:t>
      </w:r>
      <w:proofErr w:type="spellEnd"/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               </w:t>
      </w:r>
    </w:p>
    <w:p w14:paraId="46521C40" w14:textId="77777777" w:rsidR="00101A7C" w:rsidRPr="00381442" w:rsidRDefault="00C1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 w:rsidRPr="00381442">
        <w:rPr>
          <w:rFonts w:ascii="Times New Roman" w:eastAsia="Times New Roman" w:hAnsi="Times New Roman" w:cs="Times New Roman" w:hint="cs"/>
          <w:sz w:val="26"/>
          <w:lang w:val="ru-RU"/>
        </w:rPr>
        <w:t xml:space="preserve">Копия верна </w:t>
      </w:r>
    </w:p>
    <w:p w14:paraId="571292D3" w14:textId="77777777" w:rsidR="00101A7C" w:rsidRDefault="00C1558F">
      <w:pPr>
        <w:spacing w:line="240" w:lineRule="auto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 w:hint="cs"/>
          <w:sz w:val="26"/>
        </w:rPr>
        <w:t>Судья</w:t>
      </w:r>
      <w:proofErr w:type="spellEnd"/>
      <w:r>
        <w:rPr>
          <w:rFonts w:ascii="Times New Roman" w:eastAsia="Times New Roman" w:hAnsi="Times New Roman" w:cs="Times New Roman" w:hint="cs"/>
          <w:sz w:val="26"/>
        </w:rPr>
        <w:tab/>
      </w:r>
      <w:r>
        <w:rPr>
          <w:rFonts w:ascii="Times New Roman" w:eastAsia="Times New Roman" w:hAnsi="Times New Roman" w:cs="Times New Roman" w:hint="cs"/>
          <w:sz w:val="26"/>
        </w:rPr>
        <w:tab/>
      </w:r>
      <w:r>
        <w:rPr>
          <w:rFonts w:ascii="Times New Roman" w:eastAsia="Times New Roman" w:hAnsi="Times New Roman" w:cs="Times New Roman" w:hint="cs"/>
          <w:sz w:val="26"/>
        </w:rPr>
        <w:tab/>
      </w:r>
      <w:r>
        <w:rPr>
          <w:rFonts w:ascii="Times New Roman" w:eastAsia="Times New Roman" w:hAnsi="Times New Roman" w:cs="Times New Roman" w:hint="cs"/>
          <w:sz w:val="26"/>
        </w:rPr>
        <w:tab/>
      </w:r>
      <w:r>
        <w:rPr>
          <w:rFonts w:ascii="Times New Roman" w:eastAsia="Times New Roman" w:hAnsi="Times New Roman" w:cs="Times New Roman" w:hint="cs"/>
          <w:sz w:val="26"/>
        </w:rPr>
        <w:tab/>
      </w:r>
      <w:r>
        <w:rPr>
          <w:rFonts w:ascii="Times New Roman" w:eastAsia="Times New Roman" w:hAnsi="Times New Roman" w:cs="Times New Roman" w:hint="cs"/>
          <w:sz w:val="26"/>
        </w:rPr>
        <w:tab/>
      </w:r>
      <w:r>
        <w:rPr>
          <w:rFonts w:ascii="Times New Roman" w:eastAsia="Times New Roman" w:hAnsi="Times New Roman" w:cs="Times New Roman" w:hint="cs"/>
          <w:sz w:val="26"/>
        </w:rPr>
        <w:tab/>
      </w:r>
      <w:r>
        <w:rPr>
          <w:rFonts w:ascii="Times New Roman" w:eastAsia="Times New Roman" w:hAnsi="Times New Roman" w:cs="Times New Roman" w:hint="cs"/>
          <w:sz w:val="26"/>
        </w:rPr>
        <w:tab/>
        <w:t xml:space="preserve">                Н.Т. </w:t>
      </w:r>
      <w:proofErr w:type="spellStart"/>
      <w:r>
        <w:rPr>
          <w:rFonts w:ascii="Times New Roman" w:eastAsia="Times New Roman" w:hAnsi="Times New Roman" w:cs="Times New Roman" w:hint="cs"/>
          <w:sz w:val="26"/>
        </w:rPr>
        <w:t>Нурмаханбетов</w:t>
      </w:r>
      <w:proofErr w:type="spellEnd"/>
      <w:r>
        <w:rPr>
          <w:rFonts w:ascii="Times New Roman" w:eastAsia="Times New Roman" w:hAnsi="Times New Roman" w:cs="Times New Roman" w:hint="cs"/>
          <w:sz w:val="26"/>
        </w:rPr>
        <w:t xml:space="preserve">    </w:t>
      </w:r>
      <w:r>
        <w:rPr>
          <w:rFonts w:ascii="Times New Roman" w:eastAsia="Times New Roman" w:hAnsi="Times New Roman" w:cs="Times New Roman" w:hint="cs"/>
          <w:sz w:val="26"/>
        </w:rPr>
        <w:br/>
      </w:r>
      <w:r>
        <w:rPr>
          <w:rFonts w:ascii="Times New Roman" w:eastAsia="Times New Roman" w:hAnsi="Times New Roman" w:cs="Times New Roman" w:hint="cs"/>
          <w:noProof/>
          <w:sz w:val="26"/>
        </w:rPr>
        <w:drawing>
          <wp:inline distT="0" distB="0" distL="0" distR="0" wp14:anchorId="7E977EBE" wp14:editId="14E633EA">
            <wp:extent cx="762000" cy="762000"/>
            <wp:effectExtent l="0" t="0" r="0" b="0"/>
            <wp:docPr id="100004" name="Рисунок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 w:hint="cs"/>
          <w:noProof/>
          <w:sz w:val="26"/>
        </w:rPr>
        <w:drawing>
          <wp:inline distT="0" distB="0" distL="0" distR="0" wp14:anchorId="5E625945" wp14:editId="7E078DEB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A7C">
      <w:head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DB3C" w14:textId="77777777" w:rsidR="00C1558F" w:rsidRDefault="00C1558F">
      <w:pPr>
        <w:spacing w:after="0" w:line="240" w:lineRule="auto"/>
      </w:pPr>
      <w:r>
        <w:separator/>
      </w:r>
    </w:p>
  </w:endnote>
  <w:endnote w:type="continuationSeparator" w:id="0">
    <w:p w14:paraId="57310131" w14:textId="77777777" w:rsidR="00C1558F" w:rsidRDefault="00C1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dchiang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6DAA" w14:textId="77777777" w:rsidR="00C1558F" w:rsidRDefault="00C1558F">
      <w:pPr>
        <w:spacing w:after="0" w:line="240" w:lineRule="auto"/>
      </w:pPr>
      <w:r>
        <w:separator/>
      </w:r>
    </w:p>
  </w:footnote>
  <w:footnote w:type="continuationSeparator" w:id="0">
    <w:p w14:paraId="0969BE90" w14:textId="77777777" w:rsidR="00C1558F" w:rsidRDefault="00C1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D707" w14:textId="77777777" w:rsidR="00101A7C" w:rsidRDefault="00C1558F">
    <w:r>
      <w:pict w14:anchorId="10247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619E08C3">
        <v:shape id="_x0000_s3074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06C305D9">
        <v:shape id="_x0000_s3075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02C4039E">
        <v:shape id="_x0000_s3076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7C"/>
    <w:rsid w:val="00101A7C"/>
    <w:rsid w:val="00381442"/>
    <w:rsid w:val="00C1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,"/>
  <w:listSeparator w:val=";"/>
  <w14:docId w14:val="7CA8BF36"/>
  <w15:docId w15:val="{ED5530B0-5465-49F1-9923-FC53891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Normal0"/>
    <w:next w:val="Normal0"/>
    <w:uiPriority w:val="9"/>
    <w:qFormat/>
    <w:pPr>
      <w:keepNext/>
      <w:keepLines/>
      <w:spacing w:before="480" w:after="0"/>
    </w:pPr>
    <w:rPr>
      <w:b/>
      <w:sz w:val="48"/>
    </w:rPr>
  </w:style>
  <w:style w:type="paragraph" w:customStyle="1" w:styleId="21">
    <w:name w:val="Заголовок 2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sz w:val="40"/>
    </w:rPr>
  </w:style>
  <w:style w:type="paragraph" w:customStyle="1" w:styleId="31">
    <w:name w:val="Заголовок 3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i/>
      <w:sz w:val="36"/>
    </w:rPr>
  </w:style>
  <w:style w:type="paragraph" w:customStyle="1" w:styleId="41">
    <w:name w:val="Заголовок 41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51">
    <w:name w:val="Заголовок 5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61">
    <w:name w:val="Заголовок 61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71">
    <w:name w:val="Заголовок 71"/>
    <w:basedOn w:val="Normal0"/>
    <w:next w:val="Normal0"/>
    <w:uiPriority w:val="9"/>
    <w:unhideWhenUsed/>
    <w:qFormat/>
    <w:pPr>
      <w:keepNext/>
      <w:keepLines/>
      <w:spacing w:before="200" w:after="0"/>
    </w:pPr>
    <w:rPr>
      <w:b/>
      <w:color w:val="606060"/>
    </w:rPr>
  </w:style>
  <w:style w:type="paragraph" w:customStyle="1" w:styleId="81">
    <w:name w:val="Заголовок 81"/>
    <w:basedOn w:val="Normal0"/>
    <w:next w:val="Normal0"/>
    <w:uiPriority w:val="9"/>
    <w:unhideWhenUsed/>
    <w:qFormat/>
    <w:pPr>
      <w:keepNext/>
      <w:keepLines/>
      <w:spacing w:before="200" w:after="0"/>
    </w:pPr>
    <w:rPr>
      <w:color w:val="444444"/>
    </w:rPr>
  </w:style>
  <w:style w:type="paragraph" w:customStyle="1" w:styleId="91">
    <w:name w:val="Заголовок 91"/>
    <w:basedOn w:val="Normal0"/>
    <w:next w:val="Normal0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Normal0"/>
    <w:next w:val="Normal0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a5">
    <w:name w:val="Subtitle"/>
    <w:basedOn w:val="Normal0"/>
    <w:next w:val="Normal0"/>
    <w:uiPriority w:val="11"/>
    <w:qFormat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Normal0"/>
    <w:next w:val="Normal0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Normal0"/>
    <w:next w:val="Normal0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paragraph" w:customStyle="1" w:styleId="10">
    <w:name w:val="Нижний колонтитул1"/>
    <w:basedOn w:val="Normal0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table" w:customStyle="1" w:styleId="Lined">
    <w:name w:val="Lined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/>
      <w:u w:val="single"/>
    </w:rPr>
  </w:style>
  <w:style w:type="numbering" w:customStyle="1" w:styleId="GenStyleDefNum">
    <w:name w:val="GenStyleDefNum"/>
  </w:style>
  <w:style w:type="table" w:customStyle="1" w:styleId="GenStyleDefTable">
    <w:name w:val="GenStyleDefTab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enStyleDefTableGrid">
    <w:name w:val="GenStyleDefTableGrid"/>
    <w:basedOn w:val="GenStyleDefTable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pPr>
      <w:tabs>
        <w:tab w:val="left" w:pos="720"/>
      </w:tabs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 w:hint="cs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Normal0"/>
    <w:next w:val="Textbody"/>
    <w:pPr>
      <w:keepNext/>
      <w:spacing w:before="240" w:after="120"/>
    </w:pPr>
    <w:rPr>
      <w:rFonts w:ascii="KodchiangUPC" w:eastAsia="KodchiangUPC" w:hAnsi="KodchiangUPC" w:cs="KodchiangUPC" w:hint="cs"/>
      <w:sz w:val="28"/>
      <w:szCs w:val="28"/>
    </w:rPr>
  </w:style>
  <w:style w:type="paragraph" w:customStyle="1" w:styleId="Textbody">
    <w:name w:val="Text body"/>
    <w:basedOn w:val="Normal0"/>
    <w:pPr>
      <w:spacing w:after="120"/>
    </w:pPr>
  </w:style>
  <w:style w:type="paragraph" w:styleId="a8">
    <w:name w:val="List"/>
    <w:basedOn w:val="Textbody"/>
    <w:rPr>
      <w:rFonts w:cs="KodchiangUPC" w:hint="cs"/>
    </w:rPr>
  </w:style>
  <w:style w:type="paragraph" w:customStyle="1" w:styleId="12">
    <w:name w:val="Название объекта1"/>
    <w:basedOn w:val="Normal0"/>
    <w:pPr>
      <w:spacing w:before="120" w:after="120"/>
    </w:pPr>
    <w:rPr>
      <w:rFonts w:cs="KodchiangUPC" w:hint="cs"/>
      <w:i/>
      <w:iCs/>
      <w:szCs w:val="24"/>
    </w:rPr>
  </w:style>
  <w:style w:type="paragraph" w:customStyle="1" w:styleId="Index">
    <w:name w:val="Index"/>
    <w:basedOn w:val="Normal0"/>
    <w:rPr>
      <w:rFonts w:cs="KodchiangUPC" w:hint="cs"/>
    </w:rPr>
  </w:style>
  <w:style w:type="paragraph" w:styleId="a9">
    <w:name w:val="List Paragraph"/>
    <w:basedOn w:val="Normal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1397</Words>
  <Characters>7963</Characters>
  <Application>Microsoft Office Word</Application>
  <DocSecurity>0</DocSecurity>
  <Lines>66</Lines>
  <Paragraphs>18</Paragraphs>
  <ScaleCrop>false</ScaleCrop>
  <Company>Ascensio System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Юридическая_контора Закон_и_право</cp:lastModifiedBy>
  <cp:revision>2</cp:revision>
  <dcterms:created xsi:type="dcterms:W3CDTF">2022-02-25T15:23:00Z</dcterms:created>
  <dcterms:modified xsi:type="dcterms:W3CDTF">2022-02-25T15:26:00Z</dcterms:modified>
</cp:coreProperties>
</file>