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A9D9D" w14:textId="5858AC89" w:rsidR="00330380" w:rsidRPr="00864A02" w:rsidRDefault="00A71223" w:rsidP="00864A02">
      <w:pPr>
        <w:jc w:val="center"/>
        <w:rPr>
          <w:rFonts w:ascii="Times New Roman" w:hAnsi="Times New Roman" w:cs="Times New Roman"/>
          <w:b/>
          <w:bCs/>
          <w:sz w:val="24"/>
          <w:szCs w:val="24"/>
        </w:rPr>
      </w:pPr>
      <w:r w:rsidRPr="00864A02">
        <w:rPr>
          <w:rFonts w:ascii="Times New Roman" w:hAnsi="Times New Roman" w:cs="Times New Roman"/>
          <w:b/>
          <w:bCs/>
          <w:sz w:val="24"/>
          <w:szCs w:val="24"/>
        </w:rPr>
        <w:t>Споры между участниками ТОО по проведению общего собрания</w:t>
      </w:r>
      <w:r w:rsidR="00F359B8">
        <w:rPr>
          <w:rFonts w:ascii="Times New Roman" w:hAnsi="Times New Roman" w:cs="Times New Roman"/>
          <w:b/>
          <w:bCs/>
          <w:sz w:val="24"/>
          <w:szCs w:val="24"/>
          <w:lang w:val="kk-KZ"/>
        </w:rPr>
        <w:t>,</w:t>
      </w:r>
      <w:r w:rsidRPr="00864A02">
        <w:rPr>
          <w:rFonts w:ascii="Times New Roman" w:hAnsi="Times New Roman" w:cs="Times New Roman"/>
          <w:b/>
          <w:bCs/>
          <w:sz w:val="24"/>
          <w:szCs w:val="24"/>
        </w:rPr>
        <w:t xml:space="preserve"> в случае отсутствия кворума общее собрание участников созывается повторно не позднее сорока пяти дней со дня первого созыва</w:t>
      </w:r>
    </w:p>
    <w:p w14:paraId="535F4398" w14:textId="77777777" w:rsidR="00330380" w:rsidRPr="00864A02" w:rsidRDefault="00330380" w:rsidP="00A81D5F">
      <w:pPr>
        <w:jc w:val="both"/>
        <w:rPr>
          <w:rFonts w:ascii="Times New Roman" w:hAnsi="Times New Roman" w:cs="Times New Roman"/>
          <w:sz w:val="24"/>
          <w:szCs w:val="24"/>
        </w:rPr>
      </w:pPr>
    </w:p>
    <w:p w14:paraId="19A9827A"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К. обратился в суд с иском к Ш., ТОО «Д» и ТОО «Ж» о признании недействительными решений общего собрания, мотивировав тем, что общее собрание участников товарищества от 20 марта 2018 года проведено с нарушением законодательства. В этой связи оно является недействительным, </w:t>
      </w:r>
      <w:proofErr w:type="gramStart"/>
      <w:r w:rsidRPr="00864A02">
        <w:rPr>
          <w:rFonts w:ascii="Times New Roman" w:hAnsi="Times New Roman" w:cs="Times New Roman"/>
          <w:sz w:val="24"/>
          <w:szCs w:val="24"/>
        </w:rPr>
        <w:t>также</w:t>
      </w:r>
      <w:proofErr w:type="gramEnd"/>
      <w:r w:rsidRPr="00864A02">
        <w:rPr>
          <w:rFonts w:ascii="Times New Roman" w:hAnsi="Times New Roman" w:cs="Times New Roman"/>
          <w:sz w:val="24"/>
          <w:szCs w:val="24"/>
        </w:rPr>
        <w:t xml:space="preserve"> как и решение общего собрания участников ТОО «Ж» от 2 апреля 2018 года. Решением специализированного межрайонного экономического суда Северо-Казахстанской области от 27 августа 2018 года, оставленным без изменения постановлением судебной коллегии по гражданским делам Северо-Казахстанского областного суда от 15 ноября 2018 года, иск К. удовлетворен. </w:t>
      </w:r>
    </w:p>
    <w:p w14:paraId="5AB682A3"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Признаны недействительными решение общего собрания участников ТОО «Д» от 20 марта 2018 года и решение общего собрания участников ТОО «Ж» от 2 апреля 2018 года. Разрешен вопрос о распределении судебных расходов. Судебная коллегия по гражданским делам Верховного Суда судебные акты местных судов оставила без изменения по следующим основаниям. Из материалов дела следует, что ТОО «Д» состоит из 276 участников с правом землепользования условных земельных долей, одним из участников является К., доля которого составляет 95 % уставного капитала. </w:t>
      </w:r>
    </w:p>
    <w:p w14:paraId="79075E1D"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20 марта 2018 года проведено повторное внеочередное общее собрание о выходе 39 участников из состава ТОО «Д» и выделении земельных участков, расположенных вблизи села </w:t>
      </w:r>
      <w:proofErr w:type="spellStart"/>
      <w:r w:rsidRPr="00864A02">
        <w:rPr>
          <w:rFonts w:ascii="Times New Roman" w:hAnsi="Times New Roman" w:cs="Times New Roman"/>
          <w:sz w:val="24"/>
          <w:szCs w:val="24"/>
        </w:rPr>
        <w:t>Орнек</w:t>
      </w:r>
      <w:proofErr w:type="spellEnd"/>
      <w:r w:rsidRPr="00864A02">
        <w:rPr>
          <w:rFonts w:ascii="Times New Roman" w:hAnsi="Times New Roman" w:cs="Times New Roman"/>
          <w:sz w:val="24"/>
          <w:szCs w:val="24"/>
        </w:rPr>
        <w:t xml:space="preserve"> Алматинского сельского округа Есильского района Северо-Казахстанской области. 2 апреля 2018 года ТОО «Ж» проведено внеочередное общее собрание участников, в ходе которого принято решение о принятии участников, вышедших из состава ТОО «Д» с земельными участками общей площадью 560,91 га, в том числе пашни 397,9 га, в состав ТОО «Ж». К., полагая, что решениями общих собраний от 20 марта 2018 года и от 2 апреля 2018 года нарушены его права, оспорил их в суде. </w:t>
      </w:r>
    </w:p>
    <w:p w14:paraId="193F923E"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Удовлетворяя требования истца, местные суды пришли к выводу, что при проведении общего собрания от 20 марта 2018 года не соблюдены требования пунктов 3, 4 статьи 101 Земельного кодекса Республики Казахстан (далее – ЗК), в частности, присутствовало менее 50 % участников товарищества. Основанием для признания незаконным решения общего собрания участников ТОО «Ж» от 2 апреля 2018 года послужило признание незаконным решения общего собрания участников ТОО «Д» от 20 марта 2018 года. Судебная коллегия указала, что выводы местных судов основаны на требованиях действующего законодательства и материалах дела. </w:t>
      </w:r>
    </w:p>
    <w:p w14:paraId="66EA48BA"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В соответствии с пунктом 7 статьи 23 Закона «О товариществах с ограниченной и дополнительной ответственностью» (далее – Закон) выдел земельного участка в натуре, право на который передано в качестве вклада в уставный капитал товарищества (в том числе право на условную земельную долю), осуществляется в соответствии с земельным законодательством Республики Казахстан. В соответствии с пунктом 3 статьи 101 ЗК граждане, передавшие принадлежащие им права на условные земельные доли в качестве вклада в уставный капитал хозяйственных товариществ, при выходе из состава участников (членов) для организации крестьянского или фермерского хозяйства либо товарного сельскохозяйственного производства имеют право по решению общего собрания участников </w:t>
      </w:r>
      <w:r w:rsidRPr="00864A02">
        <w:rPr>
          <w:rFonts w:ascii="Times New Roman" w:hAnsi="Times New Roman" w:cs="Times New Roman"/>
          <w:sz w:val="24"/>
          <w:szCs w:val="24"/>
        </w:rPr>
        <w:lastRenderedPageBreak/>
        <w:t xml:space="preserve">(членов) на выдел (раздел) в натуре доли или пая, включая земельный участок, либо на выплату стоимости доли или пая. </w:t>
      </w:r>
    </w:p>
    <w:p w14:paraId="06BC6E2B"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Пунктом 4 статьи 101 ЗК предусмотрено, что гражданам, являющимся участниками долевой собственности (долевого землепользования) и выходящим из состава участников для ведения крестьянского или фермерского хозяйства либо сельскохозяйственного производства, земельные участки предоставляются в соответствии с порядком пользования земельным участком, находящимся в долевой собственности (долевом землепользовании), утвержденным общим собранием участников долевой собственности (долевого землепользования), в соответствии со статьей 54 настоящего Кодекса. </w:t>
      </w:r>
    </w:p>
    <w:p w14:paraId="3F6999C0"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Уведомление участников долевой собственности (долевого землепользования) о предстоящем собрании по утверждению порядка пользования земельными участками производится в письменной форме под расписку не менее чем за один месяц до даты его проведения. При условии надлежащего уведомления собрание считается правомочным при участии не менее пятидесяти процентов участников долевой собственности (долевого землепользования) или их представителей. Решение принимается простым большинством голосов присутствующих на собрании участников долевой собственности (долевого землепользования) или их представителей и оформляется протоколом. </w:t>
      </w:r>
    </w:p>
    <w:p w14:paraId="0B505256"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Протокол подписывается всеми присутствующими участниками долевой собственности (долевого землепользования) или их представителями. Вместе с тем, при проведении общего собрания от 20 марта 2018 года данные требования действующего законодательства грубо нарушены. Из материалов дела следует, что общее количество участников ТОО «Д» – обладателей права землепользования и условных земельных долей составляет 276, один из них, К., вошел в ТОО «Д» с денежными средствами (доля в уставном капитале 95%). </w:t>
      </w:r>
    </w:p>
    <w:p w14:paraId="1CCDDEF5" w14:textId="0EB7A17D"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В связи с тем, что на повестку общего собрания ставился вопрос о выходе участников долевого землепользования, местные суды правомерно указали, что выходящие участники обязаны известить </w:t>
      </w:r>
      <w:hyperlink r:id="rId6" w:history="1">
        <w:r w:rsidRPr="006064F1">
          <w:rPr>
            <w:rStyle w:val="aa"/>
            <w:rFonts w:ascii="Times New Roman" w:hAnsi="Times New Roman" w:cs="Times New Roman"/>
            <w:sz w:val="24"/>
            <w:szCs w:val="24"/>
          </w:rPr>
          <w:t>остальных участников в письменной форме о намерении выделить земельный</w:t>
        </w:r>
      </w:hyperlink>
      <w:r w:rsidRPr="00864A02">
        <w:rPr>
          <w:rFonts w:ascii="Times New Roman" w:hAnsi="Times New Roman" w:cs="Times New Roman"/>
          <w:sz w:val="24"/>
          <w:szCs w:val="24"/>
        </w:rPr>
        <w:t xml:space="preserve"> участок в счет земельных долей с указанием его предполагаемого местоположения. Судами установлено, и это не оспаривается сторонами, что на общем собрании, проведенном 20 марта 2018 года, присутствовало менее 50% участников общего землепользования. </w:t>
      </w:r>
    </w:p>
    <w:p w14:paraId="107757EB"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Требование о присутствии на общем собрании не менее 50% участников общего землепользования в силу статьи 101 ЗК распространяется как на первоначальное, так и на повторное собрание. Согласно требованиям пункта 2 статьи 45 Закона внеочередное общее собрание участников товарищества с ограниченной ответственностью созывается исполнительным органом товарищества по собственной инициативе, а в случаях создания наблюдательных и контролирующих органов - также по требованию наблюдательного совета или ревизионной комиссии (ревизора) товарищества либо по инициативе участников товарищества, обладающих в совокупности десятью и более процентов от общего количества голосов. </w:t>
      </w:r>
    </w:p>
    <w:p w14:paraId="0870DC54"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Однако общее собрание участников ТОО «Д» от 20 марта 2018 года созвано участниками, обладающими в совокупности менее одной десятой от общего числа голосов, то есть указанное собрание было созвано лицами, не имеющими полномочий на совершение этих действий, что в соответствии с пунктом 11 нормативного постановления Верховного Суда Республики Казахстан от 10 июля 2008 года № 2 «О некоторых вопросах применения законодательства о товариществах с ограниченной и дополнительной ответственностью» </w:t>
      </w:r>
      <w:r w:rsidRPr="00864A02">
        <w:rPr>
          <w:rFonts w:ascii="Times New Roman" w:hAnsi="Times New Roman" w:cs="Times New Roman"/>
          <w:sz w:val="24"/>
          <w:szCs w:val="24"/>
        </w:rPr>
        <w:lastRenderedPageBreak/>
        <w:t xml:space="preserve">(далее – Нормативное постановление) является основанием для признания принятого на нем решения недействительным. </w:t>
      </w:r>
    </w:p>
    <w:p w14:paraId="4CE1F031"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В силу пунктов 1 и 1-1 статьи 46 Закона орган или лицо (лица), созывающие общее собрание участников товарищества с ограниченной ответственностью, обязаны не позднее чем за тридцать дней до дня открытия собрания письменно известить о его проведении каждого участника товарищества по адресу, указанному в реестре участников, который ведется исполнительным органом товарищества. </w:t>
      </w:r>
    </w:p>
    <w:p w14:paraId="2EB806D6"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Орган или лицо (лица), созывающие общее собрание участников товарищества с ограниченной ответственностью, преобразованного из акционерного общества, с числом участников сто и более обязаны за тридцать дней до дня открытия собрания известить о его проведении участников товарищества. Извещение о проведении общего собрания участников товарищества с числом участников сто и более должно быть опубликовано в печатном издании, указанном в уставе товарищества. Согласно пункту 5 статьи 46 Закона в случае отсутствия кворума общее собрание участников товарищества с ограниченной ответственностью созывается повторно не позднее сорока пяти дней со дня первого созыва. При повторном созыве общего собрания должны быть соблюдены правила, установленные статьей 46 Закона. </w:t>
      </w:r>
    </w:p>
    <w:p w14:paraId="25BDAECB"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Судами установлено, что объявление о проведении 20 марта 2018 года общего собрания участников ТОО «Д» размещено в газете «Ишим» 2 марта 2018 года, а в газете «Северный Казахстан» – 3 марта 2018 года, то есть опубликованы менее, чем за тридцать дней до дня открытия собрания. Кроме того, в силу пункта 1 статьи 46 Закона орган или лицо (лица), созывающие общее собрание участников ТОО, обязаны известить о проведении собрания каждого участника товарищества по адресу, указанному в реестре участников, который ведется исполнительным органом товарищества. </w:t>
      </w:r>
    </w:p>
    <w:p w14:paraId="5EBA31FF" w14:textId="77777777" w:rsidR="00864A02" w:rsidRDefault="00330380"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Данное требование Закона также нарушено. Согласно пункту 13 Нормативного постановления решение общего</w:t>
      </w:r>
      <w:r w:rsidR="00F106F4" w:rsidRPr="00864A02">
        <w:rPr>
          <w:rFonts w:ascii="Times New Roman" w:hAnsi="Times New Roman" w:cs="Times New Roman"/>
          <w:sz w:val="24"/>
          <w:szCs w:val="24"/>
        </w:rPr>
        <w:t xml:space="preserve"> собрания участников товарищества подлежит безусловному признанию недействительным, если: решение по вопросам, требующим в соответствии с Законом или учредительными документами квалифицированного большинства либо единогласия (пункт 2 статьи 48 Закона), принято с нарушением этого правила; решение принято по вопросу, не включенному в установленном законом и учредительными документами порядке в повестку дня общего собрания участников товарищества (пункт 1 статьи 48 Закона); участник товарищества в установленном законом и учредительными документами порядке не был извещен о месте и времени проведения общего собрания участников товарищества (пункт 1 статьи 46 Закона).</w:t>
      </w:r>
    </w:p>
    <w:p w14:paraId="7982BF4C" w14:textId="77777777" w:rsidR="00864A02" w:rsidRDefault="00F106F4"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 При таких обстоятельствах выводы местных судов о признании решения общего собрания участников ТОО «Данияр Агро» от 20 марта 2018 года недействительным являются законными и обоснованными. Кроме того, коллегия учла, что истец К., ответчики Ш. и ТОО «Д» решение суда в указанной части не оспорили. Судебная коллегия сочла, что решение общего собрания участников ТОО «Ж» от 2 апреля 2018 года о принятии участников, вышедших из состава ТОО «Д» с земельными участками, местными судами обоснованно признано недействительным. </w:t>
      </w:r>
    </w:p>
    <w:p w14:paraId="00379CCD" w14:textId="58CE6CD1" w:rsidR="00A81D5F" w:rsidRPr="00864A02" w:rsidRDefault="00F106F4" w:rsidP="00864A02">
      <w:pPr>
        <w:ind w:firstLine="720"/>
        <w:jc w:val="both"/>
        <w:rPr>
          <w:rFonts w:ascii="Times New Roman" w:hAnsi="Times New Roman" w:cs="Times New Roman"/>
          <w:sz w:val="24"/>
          <w:szCs w:val="24"/>
        </w:rPr>
      </w:pPr>
      <w:r w:rsidRPr="00864A02">
        <w:rPr>
          <w:rFonts w:ascii="Times New Roman" w:hAnsi="Times New Roman" w:cs="Times New Roman"/>
          <w:sz w:val="24"/>
          <w:szCs w:val="24"/>
        </w:rPr>
        <w:t xml:space="preserve">Судами установлено, что при решении вопроса о выходе из состава ТОО «Д» участниками грубо нарушены требования Закона, поэтому решение общего собрания о принятии этих участников в ТОО «Ж» также неправомерно. Доводы ходатайства о том, что К., не являющийся участником ТОО «Ж», не имеет права на оспаривание решения общего </w:t>
      </w:r>
      <w:r w:rsidRPr="00864A02">
        <w:rPr>
          <w:rFonts w:ascii="Times New Roman" w:hAnsi="Times New Roman" w:cs="Times New Roman"/>
          <w:sz w:val="24"/>
          <w:szCs w:val="24"/>
        </w:rPr>
        <w:lastRenderedPageBreak/>
        <w:t xml:space="preserve">собрания участников ТОО «Ж», необоснованны, поскольку с выходом 39 участников ТОО «Д» и принятием их в ТОО «Ж» с </w:t>
      </w:r>
      <w:hyperlink r:id="rId7" w:history="1">
        <w:r w:rsidRPr="00864A02">
          <w:rPr>
            <w:rStyle w:val="aa"/>
            <w:rFonts w:ascii="Times New Roman" w:hAnsi="Times New Roman" w:cs="Times New Roman"/>
            <w:sz w:val="24"/>
            <w:szCs w:val="24"/>
          </w:rPr>
          <w:t>земельными долями нарушаются права и интересы истца.</w:t>
        </w:r>
      </w:hyperlink>
      <w:r w:rsidRPr="00864A02">
        <w:rPr>
          <w:rFonts w:ascii="Times New Roman" w:hAnsi="Times New Roman" w:cs="Times New Roman"/>
          <w:sz w:val="24"/>
          <w:szCs w:val="24"/>
        </w:rPr>
        <w:t xml:space="preserve"> Судебная коллегия указала, что в настоящее время в связи с признанием недействительными решений общих собраний участников ТОО «Д» и ТОО «Ж» участники товарищества не лишены возможности повторно в установленном Законом порядке инициировать вопрос о выходе из состава товарищества.</w:t>
      </w:r>
      <w:r w:rsidR="00CF5BD5" w:rsidRPr="00864A02">
        <w:rPr>
          <w:rFonts w:ascii="Times New Roman" w:hAnsi="Times New Roman" w:cs="Times New Roman"/>
          <w:sz w:val="24"/>
          <w:szCs w:val="24"/>
        </w:rPr>
        <w:t xml:space="preserve"> </w:t>
      </w:r>
    </w:p>
    <w:p w14:paraId="7EA7FA65" w14:textId="0D3DEF47" w:rsidR="00F173BA" w:rsidRPr="00864A02" w:rsidRDefault="00F173BA" w:rsidP="002570B0">
      <w:pPr>
        <w:rPr>
          <w:rFonts w:ascii="Times New Roman" w:hAnsi="Times New Roman" w:cs="Times New Roman"/>
          <w:sz w:val="24"/>
          <w:szCs w:val="24"/>
        </w:rPr>
      </w:pPr>
    </w:p>
    <w:p w14:paraId="1C113091" w14:textId="5A80DFE0" w:rsidR="00F173BA" w:rsidRPr="00864A02" w:rsidRDefault="00F173BA" w:rsidP="002570B0">
      <w:pPr>
        <w:rPr>
          <w:rFonts w:ascii="Times New Roman" w:hAnsi="Times New Roman" w:cs="Times New Roman"/>
          <w:sz w:val="24"/>
          <w:szCs w:val="24"/>
        </w:rPr>
      </w:pPr>
    </w:p>
    <w:p w14:paraId="1D196CDE" w14:textId="737247FA" w:rsidR="00F173BA" w:rsidRPr="00864A02" w:rsidRDefault="00F173BA" w:rsidP="002570B0">
      <w:pPr>
        <w:rPr>
          <w:rFonts w:ascii="Times New Roman" w:hAnsi="Times New Roman" w:cs="Times New Roman"/>
          <w:sz w:val="24"/>
          <w:szCs w:val="24"/>
        </w:rPr>
      </w:pPr>
    </w:p>
    <w:p w14:paraId="02403F08" w14:textId="75BEB719" w:rsidR="00F173BA" w:rsidRPr="00864A02" w:rsidRDefault="00F173BA" w:rsidP="002570B0">
      <w:pPr>
        <w:rPr>
          <w:rFonts w:ascii="Times New Roman" w:hAnsi="Times New Roman" w:cs="Times New Roman"/>
          <w:sz w:val="24"/>
          <w:szCs w:val="24"/>
        </w:rPr>
      </w:pPr>
    </w:p>
    <w:p w14:paraId="308325D5" w14:textId="324F2E94" w:rsidR="00F173BA" w:rsidRPr="00864A02" w:rsidRDefault="00F173BA" w:rsidP="002570B0">
      <w:pPr>
        <w:rPr>
          <w:rFonts w:ascii="Times New Roman" w:hAnsi="Times New Roman" w:cs="Times New Roman"/>
          <w:sz w:val="24"/>
          <w:szCs w:val="24"/>
        </w:rPr>
      </w:pPr>
    </w:p>
    <w:p w14:paraId="22BAA135" w14:textId="6CC745FE" w:rsidR="00F173BA" w:rsidRPr="00864A02" w:rsidRDefault="00F173BA" w:rsidP="002570B0">
      <w:pPr>
        <w:rPr>
          <w:rFonts w:ascii="Times New Roman" w:hAnsi="Times New Roman" w:cs="Times New Roman"/>
          <w:sz w:val="24"/>
          <w:szCs w:val="24"/>
        </w:rPr>
      </w:pPr>
    </w:p>
    <w:p w14:paraId="33D51603" w14:textId="10BA4AEF" w:rsidR="00F173BA" w:rsidRPr="00864A02" w:rsidRDefault="00F173BA" w:rsidP="002570B0">
      <w:pPr>
        <w:rPr>
          <w:rFonts w:ascii="Times New Roman" w:hAnsi="Times New Roman" w:cs="Times New Roman"/>
          <w:sz w:val="24"/>
          <w:szCs w:val="24"/>
        </w:rPr>
      </w:pPr>
    </w:p>
    <w:p w14:paraId="55D95E22" w14:textId="0EFD17BF" w:rsidR="00F173BA" w:rsidRPr="00864A02" w:rsidRDefault="00F173BA" w:rsidP="002570B0">
      <w:pPr>
        <w:rPr>
          <w:rFonts w:ascii="Times New Roman" w:hAnsi="Times New Roman" w:cs="Times New Roman"/>
          <w:sz w:val="24"/>
          <w:szCs w:val="24"/>
        </w:rPr>
      </w:pPr>
    </w:p>
    <w:p w14:paraId="1E84A240" w14:textId="61513D00" w:rsidR="00F173BA" w:rsidRPr="00864A02" w:rsidRDefault="00F173BA" w:rsidP="002570B0">
      <w:pPr>
        <w:rPr>
          <w:rFonts w:ascii="Times New Roman" w:hAnsi="Times New Roman" w:cs="Times New Roman"/>
          <w:sz w:val="24"/>
          <w:szCs w:val="24"/>
        </w:rPr>
      </w:pPr>
    </w:p>
    <w:p w14:paraId="049E1B58" w14:textId="408BB97D" w:rsidR="00F173BA" w:rsidRPr="00864A02" w:rsidRDefault="00F173BA" w:rsidP="002570B0">
      <w:pPr>
        <w:rPr>
          <w:rFonts w:ascii="Times New Roman" w:hAnsi="Times New Roman" w:cs="Times New Roman"/>
          <w:sz w:val="24"/>
          <w:szCs w:val="24"/>
        </w:rPr>
      </w:pPr>
    </w:p>
    <w:p w14:paraId="3F19C72F" w14:textId="49CAEBA5" w:rsidR="00F173BA" w:rsidRPr="00864A02" w:rsidRDefault="00F173BA" w:rsidP="00F173BA">
      <w:pPr>
        <w:tabs>
          <w:tab w:val="left" w:pos="6948"/>
        </w:tabs>
        <w:rPr>
          <w:rFonts w:ascii="Times New Roman" w:hAnsi="Times New Roman" w:cs="Times New Roman"/>
          <w:sz w:val="24"/>
          <w:szCs w:val="24"/>
        </w:rPr>
      </w:pPr>
      <w:r w:rsidRPr="00864A02">
        <w:rPr>
          <w:rFonts w:ascii="Times New Roman" w:hAnsi="Times New Roman" w:cs="Times New Roman"/>
          <w:sz w:val="24"/>
          <w:szCs w:val="24"/>
        </w:rPr>
        <w:tab/>
      </w:r>
    </w:p>
    <w:sectPr w:rsidR="00F173BA" w:rsidRPr="00864A02"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05761" w14:textId="77777777" w:rsidR="00D86B2B" w:rsidRDefault="00D86B2B" w:rsidP="00702393">
      <w:pPr>
        <w:spacing w:after="0" w:line="240" w:lineRule="auto"/>
      </w:pPr>
      <w:r>
        <w:separator/>
      </w:r>
    </w:p>
  </w:endnote>
  <w:endnote w:type="continuationSeparator" w:id="0">
    <w:p w14:paraId="6D3D7F8B" w14:textId="77777777" w:rsidR="00D86B2B" w:rsidRDefault="00D86B2B"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E466D" w14:textId="77777777" w:rsidR="00D86B2B" w:rsidRDefault="00D86B2B" w:rsidP="00702393">
      <w:pPr>
        <w:spacing w:after="0" w:line="240" w:lineRule="auto"/>
      </w:pPr>
      <w:r>
        <w:separator/>
      </w:r>
    </w:p>
  </w:footnote>
  <w:footnote w:type="continuationSeparator" w:id="0">
    <w:p w14:paraId="4D36C689" w14:textId="77777777" w:rsidR="00D86B2B" w:rsidRDefault="00D86B2B"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30380"/>
    <w:rsid w:val="0034457B"/>
    <w:rsid w:val="00396063"/>
    <w:rsid w:val="003C77EA"/>
    <w:rsid w:val="003E3623"/>
    <w:rsid w:val="00442855"/>
    <w:rsid w:val="00461793"/>
    <w:rsid w:val="005A3B78"/>
    <w:rsid w:val="006064F1"/>
    <w:rsid w:val="006B0A4D"/>
    <w:rsid w:val="006E2D0A"/>
    <w:rsid w:val="00702393"/>
    <w:rsid w:val="00722D19"/>
    <w:rsid w:val="00864A02"/>
    <w:rsid w:val="008A7236"/>
    <w:rsid w:val="008E7DF6"/>
    <w:rsid w:val="0091354D"/>
    <w:rsid w:val="00940023"/>
    <w:rsid w:val="0094655E"/>
    <w:rsid w:val="009E6904"/>
    <w:rsid w:val="00A23573"/>
    <w:rsid w:val="00A45B15"/>
    <w:rsid w:val="00A71223"/>
    <w:rsid w:val="00A81D5F"/>
    <w:rsid w:val="00B31BDB"/>
    <w:rsid w:val="00BD7730"/>
    <w:rsid w:val="00C16D9C"/>
    <w:rsid w:val="00CB275A"/>
    <w:rsid w:val="00CF5BD5"/>
    <w:rsid w:val="00D02DFB"/>
    <w:rsid w:val="00D86B2B"/>
    <w:rsid w:val="00DB660C"/>
    <w:rsid w:val="00EE78AD"/>
    <w:rsid w:val="00F106F4"/>
    <w:rsid w:val="00F173BA"/>
    <w:rsid w:val="00F359B8"/>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864A02"/>
    <w:rPr>
      <w:color w:val="0563C1" w:themeColor="hyperlink"/>
      <w:u w:val="single"/>
    </w:rPr>
  </w:style>
  <w:style w:type="character" w:styleId="ab">
    <w:name w:val="Unresolved Mention"/>
    <w:basedOn w:val="a0"/>
    <w:uiPriority w:val="99"/>
    <w:semiHidden/>
    <w:unhideWhenUsed/>
    <w:rsid w:val="00864A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1610</Words>
  <Characters>9179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2021-12-16T12:08:00Z</dcterms:modified>
</cp:coreProperties>
</file>