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79CCD" w14:textId="61BAA6EE" w:rsidR="00A81D5F" w:rsidRPr="00E8175E" w:rsidRDefault="00F551E3" w:rsidP="00E8175E">
      <w:pPr>
        <w:jc w:val="center"/>
        <w:rPr>
          <w:rFonts w:ascii="Times New Roman" w:hAnsi="Times New Roman" w:cs="Times New Roman"/>
          <w:b/>
          <w:bCs/>
          <w:sz w:val="24"/>
          <w:szCs w:val="24"/>
        </w:rPr>
      </w:pPr>
      <w:r w:rsidRPr="00E8175E">
        <w:rPr>
          <w:rFonts w:ascii="Times New Roman" w:hAnsi="Times New Roman" w:cs="Times New Roman"/>
          <w:b/>
          <w:bCs/>
          <w:sz w:val="24"/>
          <w:szCs w:val="24"/>
        </w:rPr>
        <w:t xml:space="preserve">Споры, связанные с восстановлением срока принятия наследства </w:t>
      </w:r>
    </w:p>
    <w:p w14:paraId="7EA7FA65" w14:textId="0D3DEF47" w:rsidR="00F173BA" w:rsidRPr="00E8175E" w:rsidRDefault="00F173BA" w:rsidP="00E8175E">
      <w:pPr>
        <w:jc w:val="both"/>
        <w:rPr>
          <w:rFonts w:ascii="Times New Roman" w:hAnsi="Times New Roman" w:cs="Times New Roman"/>
          <w:sz w:val="24"/>
          <w:szCs w:val="24"/>
        </w:rPr>
      </w:pPr>
    </w:p>
    <w:p w14:paraId="3F0DD791" w14:textId="77777777" w:rsidR="00E8175E" w:rsidRDefault="004F0161" w:rsidP="00E8175E">
      <w:pPr>
        <w:ind w:firstLine="720"/>
        <w:jc w:val="both"/>
        <w:rPr>
          <w:rFonts w:ascii="Times New Roman" w:hAnsi="Times New Roman" w:cs="Times New Roman"/>
          <w:sz w:val="24"/>
          <w:szCs w:val="24"/>
        </w:rPr>
      </w:pPr>
      <w:r w:rsidRPr="00E8175E">
        <w:rPr>
          <w:rFonts w:ascii="Times New Roman" w:hAnsi="Times New Roman" w:cs="Times New Roman"/>
          <w:sz w:val="24"/>
          <w:szCs w:val="24"/>
        </w:rPr>
        <w:t xml:space="preserve">Б. обратилась в суд с иском к ГУ «Аппарат акима города Шымкент» о восстановлении срока для принятия наследства, мотивируя свои требования тем, что она является наследником В., приходящейся ей бабушкой. В связи с тем, что на момент смерти В. она являлась несовершеннолетней и была определена в детский дом, пропустила срок принятия наследства. </w:t>
      </w:r>
    </w:p>
    <w:p w14:paraId="3C0D4372" w14:textId="2ABA6243" w:rsidR="00E8175E" w:rsidRDefault="004F0161" w:rsidP="00E8175E">
      <w:pPr>
        <w:ind w:firstLine="720"/>
        <w:jc w:val="both"/>
        <w:rPr>
          <w:rFonts w:ascii="Times New Roman" w:hAnsi="Times New Roman" w:cs="Times New Roman"/>
          <w:sz w:val="24"/>
          <w:szCs w:val="24"/>
        </w:rPr>
      </w:pPr>
      <w:r w:rsidRPr="00E8175E">
        <w:rPr>
          <w:rFonts w:ascii="Times New Roman" w:hAnsi="Times New Roman" w:cs="Times New Roman"/>
          <w:sz w:val="24"/>
          <w:szCs w:val="24"/>
        </w:rPr>
        <w:t xml:space="preserve">Решением Енбекшинского районного суда города Шымкент от 19 августа 2020 года иск удовлетворен. Б. восстановлен срок для принятия открывшегося после смерти бабушки - В., умершей 15 октября 1997 года, </w:t>
      </w:r>
      <w:hyperlink r:id="rId6" w:history="1">
        <w:r w:rsidRPr="00967FF1">
          <w:rPr>
            <w:rStyle w:val="aa"/>
            <w:rFonts w:ascii="Times New Roman" w:hAnsi="Times New Roman" w:cs="Times New Roman"/>
            <w:sz w:val="24"/>
            <w:szCs w:val="24"/>
          </w:rPr>
          <w:t>наследства, наследственного имущества, расположенного по</w:t>
        </w:r>
      </w:hyperlink>
      <w:r w:rsidRPr="00E8175E">
        <w:rPr>
          <w:rFonts w:ascii="Times New Roman" w:hAnsi="Times New Roman" w:cs="Times New Roman"/>
          <w:sz w:val="24"/>
          <w:szCs w:val="24"/>
        </w:rPr>
        <w:t xml:space="preserve"> адресу: город Шымкент, улица </w:t>
      </w:r>
      <w:proofErr w:type="spellStart"/>
      <w:r w:rsidRPr="00E8175E">
        <w:rPr>
          <w:rFonts w:ascii="Times New Roman" w:hAnsi="Times New Roman" w:cs="Times New Roman"/>
          <w:sz w:val="24"/>
          <w:szCs w:val="24"/>
        </w:rPr>
        <w:t>Маулен</w:t>
      </w:r>
      <w:proofErr w:type="spellEnd"/>
      <w:r w:rsidRPr="00E8175E">
        <w:rPr>
          <w:rFonts w:ascii="Times New Roman" w:hAnsi="Times New Roman" w:cs="Times New Roman"/>
          <w:sz w:val="24"/>
          <w:szCs w:val="24"/>
        </w:rPr>
        <w:t xml:space="preserve"> </w:t>
      </w:r>
      <w:proofErr w:type="spellStart"/>
      <w:r w:rsidRPr="00E8175E">
        <w:rPr>
          <w:rFonts w:ascii="Times New Roman" w:hAnsi="Times New Roman" w:cs="Times New Roman"/>
          <w:sz w:val="24"/>
          <w:szCs w:val="24"/>
        </w:rPr>
        <w:t>Калмырзаева</w:t>
      </w:r>
      <w:proofErr w:type="spellEnd"/>
      <w:r w:rsidRPr="00E8175E">
        <w:rPr>
          <w:rFonts w:ascii="Times New Roman" w:hAnsi="Times New Roman" w:cs="Times New Roman"/>
          <w:sz w:val="24"/>
          <w:szCs w:val="24"/>
        </w:rPr>
        <w:t xml:space="preserve">, дом 20, квартира 4 (далее – спорная квартира). Постановлением судебной коллегии по гражданским делам суда города Шымкент от 11 ноября 2020 года решение суда первой инстанции оставлено без изменения. </w:t>
      </w:r>
    </w:p>
    <w:p w14:paraId="50A50793" w14:textId="77777777" w:rsidR="00E8175E" w:rsidRDefault="004F0161" w:rsidP="00E8175E">
      <w:pPr>
        <w:ind w:firstLine="720"/>
        <w:jc w:val="both"/>
        <w:rPr>
          <w:rFonts w:ascii="Times New Roman" w:hAnsi="Times New Roman" w:cs="Times New Roman"/>
          <w:sz w:val="24"/>
          <w:szCs w:val="24"/>
        </w:rPr>
      </w:pPr>
      <w:r w:rsidRPr="00E8175E">
        <w:rPr>
          <w:rFonts w:ascii="Times New Roman" w:hAnsi="Times New Roman" w:cs="Times New Roman"/>
          <w:sz w:val="24"/>
          <w:szCs w:val="24"/>
        </w:rPr>
        <w:t xml:space="preserve">Судебная коллегия по гражданским делам Верховного Суда судебные акты местных судов оставила без изменения по следующим основаниям. Из материалов дела следует, что собственниками спорной квартиры на основании договора приватизации от 23 ноября 1992 года являлись В. и </w:t>
      </w:r>
      <w:proofErr w:type="spellStart"/>
      <w:r w:rsidRPr="00E8175E">
        <w:rPr>
          <w:rFonts w:ascii="Times New Roman" w:hAnsi="Times New Roman" w:cs="Times New Roman"/>
          <w:sz w:val="24"/>
          <w:szCs w:val="24"/>
        </w:rPr>
        <w:t>И</w:t>
      </w:r>
      <w:proofErr w:type="spellEnd"/>
      <w:r w:rsidRPr="00E8175E">
        <w:rPr>
          <w:rFonts w:ascii="Times New Roman" w:hAnsi="Times New Roman" w:cs="Times New Roman"/>
          <w:sz w:val="24"/>
          <w:szCs w:val="24"/>
        </w:rPr>
        <w:t xml:space="preserve">. - бабушка и брат истца. 15 октября 1997 года В. умерла. В связи со смертью родителей: отца Р., умершего 10 июня 1994 года, и матери Т., умершей 6 июня 2000 года, истец Б., 1988 года рождения, на основании решения акима города Шымкент от 8 ноября 2000 года была определена в детский дом. </w:t>
      </w:r>
    </w:p>
    <w:p w14:paraId="058EF092" w14:textId="77777777" w:rsidR="00E8175E" w:rsidRDefault="004F0161" w:rsidP="00E8175E">
      <w:pPr>
        <w:ind w:firstLine="720"/>
        <w:jc w:val="both"/>
        <w:rPr>
          <w:rFonts w:ascii="Times New Roman" w:hAnsi="Times New Roman" w:cs="Times New Roman"/>
          <w:sz w:val="24"/>
          <w:szCs w:val="24"/>
        </w:rPr>
      </w:pPr>
      <w:r w:rsidRPr="00E8175E">
        <w:rPr>
          <w:rFonts w:ascii="Times New Roman" w:hAnsi="Times New Roman" w:cs="Times New Roman"/>
          <w:sz w:val="24"/>
          <w:szCs w:val="24"/>
        </w:rPr>
        <w:t xml:space="preserve">Вступившим в законную силу решением Енбекшинского районного суда города Шымкент от 20 июня 2019 года иск О. к И. о признании действительной сделки купли-продажи спорной квартиры удовлетворен частично. Судом постановлено: признать действительной сделку </w:t>
      </w:r>
      <w:proofErr w:type="spellStart"/>
      <w:r w:rsidRPr="00E8175E">
        <w:rPr>
          <w:rFonts w:ascii="Times New Roman" w:hAnsi="Times New Roman" w:cs="Times New Roman"/>
          <w:sz w:val="24"/>
          <w:szCs w:val="24"/>
        </w:rPr>
        <w:t>куплипродажи</w:t>
      </w:r>
      <w:proofErr w:type="spellEnd"/>
      <w:r w:rsidRPr="00E8175E">
        <w:rPr>
          <w:rFonts w:ascii="Times New Roman" w:hAnsi="Times New Roman" w:cs="Times New Roman"/>
          <w:sz w:val="24"/>
          <w:szCs w:val="24"/>
        </w:rPr>
        <w:t xml:space="preserve">, заключенную между О. и </w:t>
      </w:r>
      <w:proofErr w:type="spellStart"/>
      <w:r w:rsidRPr="00E8175E">
        <w:rPr>
          <w:rFonts w:ascii="Times New Roman" w:hAnsi="Times New Roman" w:cs="Times New Roman"/>
          <w:sz w:val="24"/>
          <w:szCs w:val="24"/>
        </w:rPr>
        <w:t>И</w:t>
      </w:r>
      <w:proofErr w:type="spellEnd"/>
      <w:r w:rsidRPr="00E8175E">
        <w:rPr>
          <w:rFonts w:ascii="Times New Roman" w:hAnsi="Times New Roman" w:cs="Times New Roman"/>
          <w:sz w:val="24"/>
          <w:szCs w:val="24"/>
        </w:rPr>
        <w:t xml:space="preserve">. на 1/2 часть спорной квартиры. В остальной части иск оставлен без удовлетворения. </w:t>
      </w:r>
    </w:p>
    <w:p w14:paraId="0B1044C7" w14:textId="77777777" w:rsidR="00E8175E" w:rsidRDefault="004F0161" w:rsidP="00E8175E">
      <w:pPr>
        <w:ind w:firstLine="720"/>
        <w:jc w:val="both"/>
        <w:rPr>
          <w:rFonts w:ascii="Times New Roman" w:hAnsi="Times New Roman" w:cs="Times New Roman"/>
          <w:sz w:val="24"/>
          <w:szCs w:val="24"/>
        </w:rPr>
      </w:pPr>
      <w:r w:rsidRPr="00E8175E">
        <w:rPr>
          <w:rFonts w:ascii="Times New Roman" w:hAnsi="Times New Roman" w:cs="Times New Roman"/>
          <w:sz w:val="24"/>
          <w:szCs w:val="24"/>
        </w:rPr>
        <w:t xml:space="preserve">При рассмотрении указанного дела суд пришел к выводу, что И. был вправе по сделке распорядиться только принадлежащей ему долей. Права распоряжения долей в квартире, принадлежащей бабушке, он не имел. Согласно справке регистрирующего органа от 15 ноября 2019 года право собственности на спорную квартиру зарегистрировано: за В. на 1/2 часть на основании договора приватизации от 23 ноября 1992 года; за О. на 1/2 часть на основании вышеуказанного решения суда. </w:t>
      </w:r>
    </w:p>
    <w:p w14:paraId="38931DE2" w14:textId="77777777" w:rsidR="00E8175E" w:rsidRDefault="004F0161" w:rsidP="00E8175E">
      <w:pPr>
        <w:ind w:firstLine="720"/>
        <w:jc w:val="both"/>
        <w:rPr>
          <w:rFonts w:ascii="Times New Roman" w:hAnsi="Times New Roman" w:cs="Times New Roman"/>
          <w:sz w:val="24"/>
          <w:szCs w:val="24"/>
        </w:rPr>
      </w:pPr>
      <w:r w:rsidRPr="00E8175E">
        <w:rPr>
          <w:rFonts w:ascii="Times New Roman" w:hAnsi="Times New Roman" w:cs="Times New Roman"/>
          <w:sz w:val="24"/>
          <w:szCs w:val="24"/>
        </w:rPr>
        <w:t xml:space="preserve">Установив указанные обстоятельства, принимая во внимание несовершеннолетний возраст истца на момент открытия наследства и обстоятельства, установленные состоявшимися ранее судебными актами, местные суды пришли к обоснованному выводу о восстановлении срока для принятия наследства Б., удовлетворив иск. </w:t>
      </w:r>
    </w:p>
    <w:p w14:paraId="159D0AF5" w14:textId="77777777" w:rsidR="00E8175E" w:rsidRDefault="004F0161" w:rsidP="00E8175E">
      <w:pPr>
        <w:ind w:firstLine="720"/>
        <w:jc w:val="both"/>
        <w:rPr>
          <w:rFonts w:ascii="Times New Roman" w:hAnsi="Times New Roman" w:cs="Times New Roman"/>
          <w:sz w:val="24"/>
          <w:szCs w:val="24"/>
        </w:rPr>
      </w:pPr>
      <w:r w:rsidRPr="00E8175E">
        <w:rPr>
          <w:rFonts w:ascii="Times New Roman" w:hAnsi="Times New Roman" w:cs="Times New Roman"/>
          <w:sz w:val="24"/>
          <w:szCs w:val="24"/>
        </w:rPr>
        <w:t xml:space="preserve">При этом суд первой инстанции обоснованно руководствовался нормами статей 1062, </w:t>
      </w:r>
      <w:proofErr w:type="gramStart"/>
      <w:r w:rsidRPr="00E8175E">
        <w:rPr>
          <w:rFonts w:ascii="Times New Roman" w:hAnsi="Times New Roman" w:cs="Times New Roman"/>
          <w:sz w:val="24"/>
          <w:szCs w:val="24"/>
        </w:rPr>
        <w:t>1072-2</w:t>
      </w:r>
      <w:proofErr w:type="gramEnd"/>
      <w:r w:rsidRPr="00E8175E">
        <w:rPr>
          <w:rFonts w:ascii="Times New Roman" w:hAnsi="Times New Roman" w:cs="Times New Roman"/>
          <w:sz w:val="24"/>
          <w:szCs w:val="24"/>
        </w:rPr>
        <w:t xml:space="preserve">, 1072-3 Гражданского кодекса Республики Казахстан, регулирующими спорные отношения. Доводы заинтересованного лица О. о том, что оспариваемыми судебными актами затрагиваются её права как добросовестного приобретателя спорного имущества, не состоятельны, поскольку за ней зарегистрировано право собственности на 1/2 часть спорной квартиры, 1\2 часть данного имущества до настоящего времени зарегистрирована за наследодателем В., которая может перейти к наследникам по закону. </w:t>
      </w:r>
    </w:p>
    <w:p w14:paraId="1C113091" w14:textId="31832AF7" w:rsidR="00F173BA" w:rsidRPr="00E8175E" w:rsidRDefault="004F0161" w:rsidP="00E8175E">
      <w:pPr>
        <w:ind w:firstLine="720"/>
        <w:jc w:val="both"/>
        <w:rPr>
          <w:rFonts w:ascii="Times New Roman" w:hAnsi="Times New Roman" w:cs="Times New Roman"/>
          <w:sz w:val="24"/>
          <w:szCs w:val="24"/>
        </w:rPr>
      </w:pPr>
      <w:r w:rsidRPr="00E8175E">
        <w:rPr>
          <w:rFonts w:ascii="Times New Roman" w:hAnsi="Times New Roman" w:cs="Times New Roman"/>
          <w:sz w:val="24"/>
          <w:szCs w:val="24"/>
        </w:rPr>
        <w:t xml:space="preserve">Доводы О. о том, что Б. о наличии и местонахождении спорного имущества было известно задолго </w:t>
      </w:r>
      <w:hyperlink r:id="rId7" w:history="1">
        <w:r w:rsidRPr="00E8175E">
          <w:rPr>
            <w:rStyle w:val="aa"/>
            <w:rFonts w:ascii="Times New Roman" w:hAnsi="Times New Roman" w:cs="Times New Roman"/>
            <w:sz w:val="24"/>
            <w:szCs w:val="24"/>
          </w:rPr>
          <w:t>до обращения в суд, носят предположительный характер, соответствующими</w:t>
        </w:r>
      </w:hyperlink>
      <w:r w:rsidRPr="00E8175E">
        <w:rPr>
          <w:rFonts w:ascii="Times New Roman" w:hAnsi="Times New Roman" w:cs="Times New Roman"/>
          <w:sz w:val="24"/>
          <w:szCs w:val="24"/>
        </w:rPr>
        <w:t xml:space="preserve"> </w:t>
      </w:r>
      <w:r w:rsidRPr="00E8175E">
        <w:rPr>
          <w:rFonts w:ascii="Times New Roman" w:hAnsi="Times New Roman" w:cs="Times New Roman"/>
          <w:sz w:val="24"/>
          <w:szCs w:val="24"/>
        </w:rPr>
        <w:lastRenderedPageBreak/>
        <w:t>доказательствами не подтверждены, опровергаются материалами дела, ввиду чего не могут быть приняты во внимание.</w:t>
      </w:r>
    </w:p>
    <w:p w14:paraId="1D196CDE" w14:textId="737247FA" w:rsidR="00F173BA" w:rsidRPr="00E8175E" w:rsidRDefault="00F173BA" w:rsidP="00E8175E">
      <w:pPr>
        <w:jc w:val="both"/>
        <w:rPr>
          <w:rFonts w:ascii="Times New Roman" w:hAnsi="Times New Roman" w:cs="Times New Roman"/>
          <w:sz w:val="24"/>
          <w:szCs w:val="24"/>
        </w:rPr>
      </w:pPr>
    </w:p>
    <w:p w14:paraId="02403F08" w14:textId="75BEB719" w:rsidR="00F173BA" w:rsidRPr="00E8175E" w:rsidRDefault="00F173BA" w:rsidP="00E8175E">
      <w:pPr>
        <w:jc w:val="both"/>
        <w:rPr>
          <w:rFonts w:ascii="Times New Roman" w:hAnsi="Times New Roman" w:cs="Times New Roman"/>
          <w:sz w:val="24"/>
          <w:szCs w:val="24"/>
        </w:rPr>
      </w:pPr>
    </w:p>
    <w:p w14:paraId="308325D5" w14:textId="324F2E94" w:rsidR="00F173BA" w:rsidRPr="00E8175E" w:rsidRDefault="00F173BA" w:rsidP="00E8175E">
      <w:pPr>
        <w:jc w:val="both"/>
        <w:rPr>
          <w:rFonts w:ascii="Times New Roman" w:hAnsi="Times New Roman" w:cs="Times New Roman"/>
          <w:sz w:val="24"/>
          <w:szCs w:val="24"/>
        </w:rPr>
      </w:pPr>
    </w:p>
    <w:p w14:paraId="22BAA135" w14:textId="6CC745FE" w:rsidR="00F173BA" w:rsidRPr="00E8175E" w:rsidRDefault="00F173BA" w:rsidP="00E8175E">
      <w:pPr>
        <w:jc w:val="both"/>
        <w:rPr>
          <w:rFonts w:ascii="Times New Roman" w:hAnsi="Times New Roman" w:cs="Times New Roman"/>
          <w:sz w:val="24"/>
          <w:szCs w:val="24"/>
        </w:rPr>
      </w:pPr>
    </w:p>
    <w:p w14:paraId="33D51603" w14:textId="10BA4AEF" w:rsidR="00F173BA" w:rsidRPr="00E8175E" w:rsidRDefault="00F173BA" w:rsidP="00E8175E">
      <w:pPr>
        <w:jc w:val="both"/>
        <w:rPr>
          <w:rFonts w:ascii="Times New Roman" w:hAnsi="Times New Roman" w:cs="Times New Roman"/>
          <w:sz w:val="24"/>
          <w:szCs w:val="24"/>
        </w:rPr>
      </w:pPr>
    </w:p>
    <w:p w14:paraId="55D95E22" w14:textId="0EFD17BF" w:rsidR="00F173BA" w:rsidRPr="00E8175E" w:rsidRDefault="00F173BA" w:rsidP="00E8175E">
      <w:pPr>
        <w:jc w:val="both"/>
        <w:rPr>
          <w:rFonts w:ascii="Times New Roman" w:hAnsi="Times New Roman" w:cs="Times New Roman"/>
          <w:sz w:val="24"/>
          <w:szCs w:val="24"/>
        </w:rPr>
      </w:pPr>
    </w:p>
    <w:p w14:paraId="1E84A240" w14:textId="61513D00" w:rsidR="00F173BA" w:rsidRPr="00E8175E" w:rsidRDefault="00F173BA" w:rsidP="00E8175E">
      <w:pPr>
        <w:jc w:val="both"/>
        <w:rPr>
          <w:rFonts w:ascii="Times New Roman" w:hAnsi="Times New Roman" w:cs="Times New Roman"/>
          <w:sz w:val="24"/>
          <w:szCs w:val="24"/>
        </w:rPr>
      </w:pPr>
    </w:p>
    <w:p w14:paraId="049E1B58" w14:textId="408BB97D" w:rsidR="00F173BA" w:rsidRPr="00E8175E" w:rsidRDefault="00F173BA" w:rsidP="00E8175E">
      <w:pPr>
        <w:jc w:val="both"/>
        <w:rPr>
          <w:rFonts w:ascii="Times New Roman" w:hAnsi="Times New Roman" w:cs="Times New Roman"/>
          <w:sz w:val="24"/>
          <w:szCs w:val="24"/>
        </w:rPr>
      </w:pPr>
    </w:p>
    <w:p w14:paraId="3F19C72F" w14:textId="49CAEBA5" w:rsidR="00F173BA" w:rsidRPr="00E8175E" w:rsidRDefault="00F173BA" w:rsidP="00E8175E">
      <w:pPr>
        <w:tabs>
          <w:tab w:val="left" w:pos="6948"/>
        </w:tabs>
        <w:jc w:val="both"/>
        <w:rPr>
          <w:rFonts w:ascii="Times New Roman" w:hAnsi="Times New Roman" w:cs="Times New Roman"/>
          <w:sz w:val="24"/>
          <w:szCs w:val="24"/>
        </w:rPr>
      </w:pPr>
      <w:r w:rsidRPr="00E8175E">
        <w:rPr>
          <w:rFonts w:ascii="Times New Roman" w:hAnsi="Times New Roman" w:cs="Times New Roman"/>
          <w:sz w:val="24"/>
          <w:szCs w:val="24"/>
        </w:rPr>
        <w:tab/>
      </w:r>
    </w:p>
    <w:sectPr w:rsidR="00F173BA" w:rsidRPr="00E8175E"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02455" w14:textId="77777777" w:rsidR="00AC0522" w:rsidRDefault="00AC0522" w:rsidP="00702393">
      <w:pPr>
        <w:spacing w:after="0" w:line="240" w:lineRule="auto"/>
      </w:pPr>
      <w:r>
        <w:separator/>
      </w:r>
    </w:p>
  </w:endnote>
  <w:endnote w:type="continuationSeparator" w:id="0">
    <w:p w14:paraId="7B6F3608" w14:textId="77777777" w:rsidR="00AC0522" w:rsidRDefault="00AC0522"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311D1" w14:textId="77777777" w:rsidR="00AC0522" w:rsidRDefault="00AC0522" w:rsidP="00702393">
      <w:pPr>
        <w:spacing w:after="0" w:line="240" w:lineRule="auto"/>
      </w:pPr>
      <w:r>
        <w:separator/>
      </w:r>
    </w:p>
  </w:footnote>
  <w:footnote w:type="continuationSeparator" w:id="0">
    <w:p w14:paraId="2118C978" w14:textId="77777777" w:rsidR="00AC0522" w:rsidRDefault="00AC0522"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A1A72"/>
    <w:rsid w:val="002B659E"/>
    <w:rsid w:val="00315990"/>
    <w:rsid w:val="00327D34"/>
    <w:rsid w:val="00327E86"/>
    <w:rsid w:val="00396063"/>
    <w:rsid w:val="003C77EA"/>
    <w:rsid w:val="003E3623"/>
    <w:rsid w:val="00442855"/>
    <w:rsid w:val="00461793"/>
    <w:rsid w:val="004F0161"/>
    <w:rsid w:val="005A3B78"/>
    <w:rsid w:val="006B0A4D"/>
    <w:rsid w:val="006E2D0A"/>
    <w:rsid w:val="006E635C"/>
    <w:rsid w:val="00702393"/>
    <w:rsid w:val="00722D19"/>
    <w:rsid w:val="008A7236"/>
    <w:rsid w:val="008E7DF6"/>
    <w:rsid w:val="0091354D"/>
    <w:rsid w:val="00940023"/>
    <w:rsid w:val="0094655E"/>
    <w:rsid w:val="00967FF1"/>
    <w:rsid w:val="009E6904"/>
    <w:rsid w:val="00A23573"/>
    <w:rsid w:val="00A45B15"/>
    <w:rsid w:val="00A81D5F"/>
    <w:rsid w:val="00AC0522"/>
    <w:rsid w:val="00B31BDB"/>
    <w:rsid w:val="00BD7730"/>
    <w:rsid w:val="00C16D9C"/>
    <w:rsid w:val="00CB275A"/>
    <w:rsid w:val="00CF5BD5"/>
    <w:rsid w:val="00D02DFB"/>
    <w:rsid w:val="00DB660C"/>
    <w:rsid w:val="00E8175E"/>
    <w:rsid w:val="00EE78AD"/>
    <w:rsid w:val="00F173BA"/>
    <w:rsid w:val="00F551E3"/>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E8175E"/>
    <w:rPr>
      <w:color w:val="0563C1" w:themeColor="hyperlink"/>
      <w:u w:val="single"/>
    </w:rPr>
  </w:style>
  <w:style w:type="character" w:styleId="ab">
    <w:name w:val="Unresolved Mention"/>
    <w:basedOn w:val="a0"/>
    <w:uiPriority w:val="99"/>
    <w:semiHidden/>
    <w:unhideWhenUsed/>
    <w:rsid w:val="00E817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ok.ru/group/59369613230259"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2</Pages>
  <Words>531</Words>
  <Characters>3027</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36</cp:revision>
  <cp:lastPrinted>2021-08-17T09:04:00Z</cp:lastPrinted>
  <dcterms:created xsi:type="dcterms:W3CDTF">2021-08-13T09:00:00Z</dcterms:created>
  <dcterms:modified xsi:type="dcterms:W3CDTF">2021-12-01T15:44:00Z</dcterms:modified>
</cp:coreProperties>
</file>