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11" w:rsidRPr="00524FBB" w:rsidRDefault="00C67411" w:rsidP="00C67411">
      <w:pPr>
        <w:ind w:right="5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251460</wp:posOffset>
            </wp:positionV>
            <wp:extent cx="790575" cy="7715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FBB">
        <w:rPr>
          <w:rFonts w:ascii="Times New Roman" w:hAnsi="Times New Roman" w:cs="Times New Roman"/>
          <w:bCs/>
          <w:sz w:val="28"/>
          <w:szCs w:val="28"/>
        </w:rPr>
        <w:t>№2-</w:t>
      </w:r>
      <w:r>
        <w:rPr>
          <w:rFonts w:ascii="Times New Roman" w:hAnsi="Times New Roman" w:cs="Times New Roman"/>
          <w:bCs/>
          <w:sz w:val="28"/>
          <w:szCs w:val="28"/>
        </w:rPr>
        <w:t>8619</w:t>
      </w:r>
      <w:r w:rsidRPr="00524FBB">
        <w:rPr>
          <w:rFonts w:ascii="Times New Roman" w:hAnsi="Times New Roman" w:cs="Times New Roman"/>
          <w:bCs/>
          <w:sz w:val="28"/>
          <w:szCs w:val="28"/>
        </w:rPr>
        <w:t>/1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</w:p>
    <w:p w:rsidR="00C67411" w:rsidRPr="00524FBB" w:rsidRDefault="00C67411" w:rsidP="00C674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FBB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C67411" w:rsidRPr="00524FBB" w:rsidRDefault="00C67411" w:rsidP="00C6741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4FBB">
        <w:rPr>
          <w:rFonts w:ascii="Times New Roman" w:hAnsi="Times New Roman" w:cs="Times New Roman"/>
          <w:b/>
          <w:bCs/>
          <w:sz w:val="28"/>
          <w:szCs w:val="28"/>
        </w:rPr>
        <w:t>Именем Республики Казахстан</w:t>
      </w:r>
    </w:p>
    <w:p w:rsidR="00C67411" w:rsidRPr="00524FBB" w:rsidRDefault="00C67411" w:rsidP="00C6741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411" w:rsidRPr="00524FBB" w:rsidRDefault="00C67411" w:rsidP="00C674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D9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7 апреля</w:t>
      </w:r>
      <w:r w:rsidRPr="00524FBB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524FB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524FBB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 город Алматы</w:t>
      </w:r>
    </w:p>
    <w:p w:rsidR="00C67411" w:rsidRPr="00524FBB" w:rsidRDefault="00C67411" w:rsidP="00C6741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67411" w:rsidRPr="00A05A25" w:rsidRDefault="00C67411" w:rsidP="00C67411">
      <w:pPr>
        <w:pStyle w:val="a3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FBB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г. Алматы в составе председательствующего судьи </w:t>
      </w:r>
      <w:r>
        <w:rPr>
          <w:rFonts w:ascii="Times New Roman" w:hAnsi="Times New Roman" w:cs="Times New Roman"/>
          <w:sz w:val="28"/>
          <w:szCs w:val="28"/>
        </w:rPr>
        <w:t>Онланбековой Г.М., п</w:t>
      </w:r>
      <w:r w:rsidRPr="00524FBB">
        <w:rPr>
          <w:rFonts w:ascii="Times New Roman" w:hAnsi="Times New Roman" w:cs="Times New Roman"/>
          <w:sz w:val="28"/>
          <w:szCs w:val="28"/>
        </w:rPr>
        <w:t xml:space="preserve">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Сармаевой А.</w:t>
      </w:r>
      <w:r w:rsidRPr="00524FBB">
        <w:rPr>
          <w:rFonts w:ascii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hAnsi="Times New Roman" w:cs="Times New Roman"/>
          <w:sz w:val="28"/>
          <w:szCs w:val="28"/>
        </w:rPr>
        <w:t xml:space="preserve">прокурора Малибековой С., </w:t>
      </w:r>
      <w:r w:rsidRPr="00524FBB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 xml:space="preserve">заявителя Турысбековой Ж.М. (доверенность от 24.02.2015 г.), представителя ответчика Манапова Н.Ш. (доверенность № 889 от 01.04.2015 г.), </w:t>
      </w:r>
      <w:r w:rsidRPr="00524FBB">
        <w:rPr>
          <w:rFonts w:ascii="Times New Roman" w:hAnsi="Times New Roman" w:cs="Times New Roman"/>
          <w:sz w:val="28"/>
          <w:szCs w:val="28"/>
        </w:rPr>
        <w:t>рассмотрев в судебном за</w:t>
      </w:r>
      <w:r>
        <w:rPr>
          <w:rFonts w:ascii="Times New Roman" w:hAnsi="Times New Roman" w:cs="Times New Roman"/>
          <w:sz w:val="28"/>
          <w:szCs w:val="28"/>
        </w:rPr>
        <w:t>седании гражданское дело по заявлению</w:t>
      </w:r>
      <w:r w:rsidRPr="00524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ТОО 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 xml:space="preserve">» 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РГУ 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>» о</w:t>
      </w:r>
      <w:r>
        <w:rPr>
          <w:rFonts w:ascii="Times New Roman" w:hAnsi="Times New Roman" w:cs="Times New Roman"/>
          <w:sz w:val="28"/>
          <w:szCs w:val="28"/>
          <w:lang w:val="kk-KZ"/>
        </w:rPr>
        <w:t>б обязывании ответчика устранить допущенное нарушение и признании незаконным и отмене решения по снятию учета по налогу на добавленную стоимость</w:t>
      </w:r>
      <w:r>
        <w:rPr>
          <w:rFonts w:ascii="Times New Roman" w:hAnsi="Times New Roman" w:cs="Times New Roman"/>
          <w:sz w:val="28"/>
          <w:szCs w:val="28"/>
        </w:rPr>
        <w:t>, суд</w:t>
      </w:r>
    </w:p>
    <w:p w:rsidR="00C67411" w:rsidRPr="00524FBB" w:rsidRDefault="00C67411" w:rsidP="00C67411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Pr="00524FBB">
        <w:rPr>
          <w:rFonts w:ascii="Times New Roman" w:hAnsi="Times New Roman" w:cs="Times New Roman"/>
          <w:b/>
          <w:bCs/>
          <w:sz w:val="28"/>
          <w:szCs w:val="28"/>
        </w:rPr>
        <w:t>У С Т А Н О В И Л: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ТОО 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>обратил</w:t>
      </w:r>
      <w:r>
        <w:rPr>
          <w:rFonts w:ascii="Times New Roman" w:hAnsi="Times New Roman" w:cs="Times New Roman"/>
          <w:sz w:val="28"/>
          <w:szCs w:val="28"/>
          <w:lang w:val="kk-KZ"/>
        </w:rPr>
        <w:t>ось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 xml:space="preserve"> в суд 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заявлением 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РГУ 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</w:t>
      </w:r>
      <w:r w:rsidRPr="00524FBB">
        <w:rPr>
          <w:rFonts w:ascii="Times New Roman" w:hAnsi="Times New Roman" w:cs="Times New Roman"/>
          <w:sz w:val="28"/>
          <w:szCs w:val="28"/>
          <w:lang w:val="kk-KZ"/>
        </w:rPr>
        <w:t>» о</w:t>
      </w:r>
      <w:r>
        <w:rPr>
          <w:rFonts w:ascii="Times New Roman" w:hAnsi="Times New Roman" w:cs="Times New Roman"/>
          <w:sz w:val="28"/>
          <w:szCs w:val="28"/>
          <w:lang w:val="kk-KZ"/>
        </w:rPr>
        <w:t>б обязывании ответчика устранить допущенное нарушение и признании незаконным и отмене решения по снятию учета по налогу на добавленную стоимость, мотивируя свои требования следующим</w:t>
      </w:r>
      <w:r w:rsidRPr="00524FBB">
        <w:rPr>
          <w:rFonts w:ascii="Times New Roman" w:hAnsi="Times New Roman" w:cs="Times New Roman"/>
          <w:sz w:val="28"/>
          <w:szCs w:val="28"/>
        </w:rPr>
        <w:t>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ноября 2014 года через кабинет налогоплательщика стало известно о том, что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</w:rPr>
        <w:t>» с 08 сентября 2014 года сняли с учета по НДС.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фактическое нахождение налогоплательщика работники налогового управления выехали на старый юридический адрес, который изменился с момента внесения изменений в учредительные документы – г.Алматы, ул.Жандосова, 54.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Неправомерные действия работников налогового ведомства подтверждается тем, что после выезда на адрес и установления безусловного факта отсутствия заявителя по старому адресу, работники налогового управления не направили через почту (с уведомлением) акт налоговой проверки, а также не дождавшись ответа вынесли незаконное решение о снятии с учета по НДС.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 момента фактической регистрации по адресу: г.Алматы, ул.Бухар Жырау, 62 Б, налоговым управлением дважды были организованы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плановые проверки по месту нахождения налогоплательщика на основании решения руководителя налоговой инспекции на предмет проверки исполнения норм налогового законодательства с выдачей акта налоговой проверки.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571 Налогового Кодекса Республики Казахстан, снятие с регистрационного учета по налогу на добавленную стоимость на основании решения налогового органа по форме, установленной уполномоченным органом, производится без уведомления налогоплательщика в случаях подтверждения налоговым органом фактического отсутствия плательщика налога на добавленную стоимость по месту нахождения в порядке, установленном статьей 558 НК РК.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данной статьи, заявитель не получило уведомление об их отсутствии по месту нахождения.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Налоговым управлением не наложены аресты на банковский счет, с предоставлением права в течение 20 дней представить налогоплательщику объяснения, и только в случае отсутствия таких объяснений НУ смог снимать с учета по НДС.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отчетном квартале 2 июля 2014 года ТОО «</w:t>
      </w:r>
      <w:r>
        <w:rPr>
          <w:rFonts w:ascii="Times New Roman" w:hAnsi="Times New Roman" w:cs="Times New Roman"/>
          <w:sz w:val="28"/>
          <w:szCs w:val="28"/>
          <w:lang w:val="en-US"/>
        </w:rPr>
        <w:t>Shambala</w:t>
      </w:r>
      <w:r w:rsidRPr="00BD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BD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Stroy</w:t>
      </w:r>
      <w:r>
        <w:rPr>
          <w:rFonts w:ascii="Times New Roman" w:hAnsi="Times New Roman" w:cs="Times New Roman"/>
          <w:sz w:val="28"/>
          <w:szCs w:val="28"/>
        </w:rPr>
        <w:t xml:space="preserve">» комплект строительных машин технологии </w:t>
      </w:r>
      <w:r>
        <w:rPr>
          <w:rFonts w:ascii="Times New Roman" w:hAnsi="Times New Roman" w:cs="Times New Roman"/>
          <w:sz w:val="28"/>
          <w:szCs w:val="28"/>
          <w:lang w:val="en-US"/>
        </w:rPr>
        <w:t>UBM</w:t>
      </w:r>
      <w:r>
        <w:rPr>
          <w:rFonts w:ascii="Times New Roman" w:hAnsi="Times New Roman" w:cs="Times New Roman"/>
          <w:sz w:val="28"/>
          <w:szCs w:val="28"/>
        </w:rPr>
        <w:t xml:space="preserve">, состоящих из мобильной автоматизированной фабрикой </w:t>
      </w:r>
      <w:r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Pr="00BD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UBM</w:t>
      </w:r>
      <w:r>
        <w:rPr>
          <w:rFonts w:ascii="Times New Roman" w:hAnsi="Times New Roman" w:cs="Times New Roman"/>
          <w:sz w:val="28"/>
          <w:szCs w:val="28"/>
        </w:rPr>
        <w:t xml:space="preserve"> – 240, мобильной автоматизированной фабрикой </w:t>
      </w:r>
      <w:r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Pr="00BD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UBM</w:t>
      </w:r>
      <w:r>
        <w:rPr>
          <w:rFonts w:ascii="Times New Roman" w:hAnsi="Times New Roman" w:cs="Times New Roman"/>
          <w:sz w:val="28"/>
          <w:szCs w:val="28"/>
        </w:rPr>
        <w:t xml:space="preserve"> – 120, мобильной автоматизированной фабрикой - </w:t>
      </w:r>
      <w:r>
        <w:rPr>
          <w:rFonts w:ascii="Times New Roman" w:hAnsi="Times New Roman" w:cs="Times New Roman"/>
          <w:sz w:val="28"/>
          <w:szCs w:val="28"/>
          <w:lang w:val="en-US"/>
        </w:rPr>
        <w:t>MIG</w:t>
      </w:r>
      <w:r w:rsidRPr="00BD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UBM</w:t>
      </w:r>
      <w:r>
        <w:rPr>
          <w:rFonts w:ascii="Times New Roman" w:hAnsi="Times New Roman" w:cs="Times New Roman"/>
          <w:sz w:val="28"/>
          <w:szCs w:val="28"/>
        </w:rPr>
        <w:t xml:space="preserve"> – 163, мобильной системой для пенополиуретана </w:t>
      </w:r>
      <w:r>
        <w:rPr>
          <w:rFonts w:ascii="Times New Roman" w:hAnsi="Times New Roman" w:cs="Times New Roman"/>
          <w:sz w:val="28"/>
          <w:szCs w:val="28"/>
          <w:lang w:val="en-US"/>
        </w:rPr>
        <w:t>MIG</w:t>
      </w:r>
      <w:r>
        <w:rPr>
          <w:rFonts w:ascii="Times New Roman" w:hAnsi="Times New Roman" w:cs="Times New Roman"/>
          <w:sz w:val="28"/>
          <w:szCs w:val="28"/>
        </w:rPr>
        <w:t xml:space="preserve"> – 800, специализированного прицепа  </w:t>
      </w:r>
      <w:r>
        <w:rPr>
          <w:rFonts w:ascii="Times New Roman" w:hAnsi="Times New Roman" w:cs="Times New Roman"/>
          <w:sz w:val="28"/>
          <w:szCs w:val="28"/>
          <w:lang w:val="en-US"/>
        </w:rPr>
        <w:t>MIG</w:t>
      </w:r>
      <w:r>
        <w:rPr>
          <w:rFonts w:ascii="Times New Roman" w:hAnsi="Times New Roman" w:cs="Times New Roman"/>
          <w:sz w:val="28"/>
          <w:szCs w:val="28"/>
        </w:rPr>
        <w:t xml:space="preserve">  - 660 , мобильной системой противопожарного покрытия </w:t>
      </w:r>
      <w:r>
        <w:rPr>
          <w:rFonts w:ascii="Times New Roman" w:hAnsi="Times New Roman" w:cs="Times New Roman"/>
          <w:sz w:val="28"/>
          <w:szCs w:val="28"/>
          <w:lang w:val="en-US"/>
        </w:rPr>
        <w:t>MIG</w:t>
      </w:r>
      <w:r>
        <w:rPr>
          <w:rFonts w:ascii="Times New Roman" w:hAnsi="Times New Roman" w:cs="Times New Roman"/>
          <w:sz w:val="28"/>
          <w:szCs w:val="28"/>
        </w:rPr>
        <w:t xml:space="preserve">  - 800, специализированного прицепа </w:t>
      </w:r>
      <w:r>
        <w:rPr>
          <w:rFonts w:ascii="Times New Roman" w:hAnsi="Times New Roman" w:cs="Times New Roman"/>
          <w:sz w:val="28"/>
          <w:szCs w:val="28"/>
          <w:lang w:val="en-US"/>
        </w:rPr>
        <w:t>MIG</w:t>
      </w:r>
      <w:r>
        <w:rPr>
          <w:rFonts w:ascii="Times New Roman" w:hAnsi="Times New Roman" w:cs="Times New Roman"/>
          <w:sz w:val="28"/>
          <w:szCs w:val="28"/>
        </w:rPr>
        <w:t xml:space="preserve"> – 50 за 62 000 000 тенге с учетом НДС.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с заявителя сняли с учета по НДС с нарушением порядка процесса, регламентированного ст. 558 НК, при наличии оборотов по НДС, превышающие 30 000 МРП, решение налогового органа о снятии с учета по НДС является основанием для его аннулирования. </w:t>
      </w:r>
    </w:p>
    <w:p w:rsidR="00C67411" w:rsidRDefault="00C67411" w:rsidP="00C6741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заявитель просит суд </w:t>
      </w:r>
      <w:r>
        <w:rPr>
          <w:rFonts w:ascii="Times New Roman" w:hAnsi="Times New Roman" w:cs="Times New Roman"/>
          <w:sz w:val="28"/>
          <w:szCs w:val="28"/>
          <w:lang w:val="kk-KZ"/>
        </w:rPr>
        <w:t>обязать ответчика устранить допущенное нарушение, а также признать незаконным и отменить решения по снятию учета по налогу на добавленную стоимость.</w:t>
      </w:r>
    </w:p>
    <w:p w:rsidR="00C67411" w:rsidRDefault="00C67411" w:rsidP="00C6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судебном заседании представитель заявителя, в полном объеме поддержав заявленные требования, просила их удовлетворить.</w:t>
      </w:r>
    </w:p>
    <w:p w:rsidR="00C67411" w:rsidRPr="00524FBB" w:rsidRDefault="00C67411" w:rsidP="00C67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Представитель ответчика, не признав данные требования, просил в их удовлетворении отказать, в связи с необоснованностью.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FBB">
        <w:rPr>
          <w:rFonts w:ascii="Times New Roman" w:hAnsi="Times New Roman" w:cs="Times New Roman"/>
          <w:bCs/>
          <w:sz w:val="28"/>
          <w:szCs w:val="28"/>
        </w:rPr>
        <w:t>Суд, заслушав объяснение представител</w:t>
      </w:r>
      <w:r>
        <w:rPr>
          <w:rFonts w:ascii="Times New Roman" w:hAnsi="Times New Roman" w:cs="Times New Roman"/>
          <w:bCs/>
          <w:sz w:val="28"/>
          <w:szCs w:val="28"/>
        </w:rPr>
        <w:t>ей сторон, заключение прокурора, полагавшей отказать в удовлетворении заявления</w:t>
      </w:r>
      <w:r w:rsidRPr="00524FBB">
        <w:rPr>
          <w:rFonts w:ascii="Times New Roman" w:hAnsi="Times New Roman" w:cs="Times New Roman"/>
          <w:bCs/>
          <w:sz w:val="28"/>
          <w:szCs w:val="28"/>
        </w:rPr>
        <w:t xml:space="preserve">, исследовав материалы гражданского дела, оценив установленные обстоятельства, имеющие значение для разрешения дела, проверив доказательства на соответствие действительности и оценив их </w:t>
      </w:r>
      <w:r w:rsidRPr="00524FBB">
        <w:rPr>
          <w:rFonts w:ascii="Times New Roman" w:hAnsi="Times New Roman" w:cs="Times New Roman"/>
          <w:sz w:val="28"/>
          <w:szCs w:val="28"/>
        </w:rPr>
        <w:t>с точки зрения относимости, допустимости, достоверности, все собранные доказательства в совокупности,</w:t>
      </w:r>
      <w:r w:rsidRPr="00524FBB">
        <w:rPr>
          <w:rFonts w:ascii="Times New Roman" w:hAnsi="Times New Roman" w:cs="Times New Roman"/>
          <w:bCs/>
          <w:sz w:val="28"/>
          <w:szCs w:val="28"/>
        </w:rPr>
        <w:t xml:space="preserve"> приходит к следующему выводу.</w:t>
      </w:r>
    </w:p>
    <w:p w:rsidR="00C67411" w:rsidRPr="00524FBB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F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соответствии со статьей 65 ГПК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4FBB">
        <w:rPr>
          <w:rFonts w:ascii="Times New Roman" w:hAnsi="Times New Roman" w:cs="Times New Roman"/>
          <w:color w:val="000000"/>
          <w:sz w:val="28"/>
          <w:szCs w:val="28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возражений. </w:t>
      </w:r>
    </w:p>
    <w:p w:rsidR="00C67411" w:rsidRDefault="00C67411" w:rsidP="00C6741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4FBB">
        <w:rPr>
          <w:rFonts w:ascii="Times New Roman" w:hAnsi="Times New Roman" w:cs="Times New Roman"/>
          <w:color w:val="000000"/>
          <w:sz w:val="28"/>
          <w:szCs w:val="28"/>
        </w:rPr>
        <w:t>Согласно части 2 статьи 218 ГПК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24FBB">
        <w:rPr>
          <w:rFonts w:ascii="Times New Roman" w:hAnsi="Times New Roman" w:cs="Times New Roman"/>
          <w:color w:val="000000"/>
          <w:sz w:val="28"/>
          <w:szCs w:val="28"/>
        </w:rPr>
        <w:t xml:space="preserve"> суд основывает решение лишь на тех доказательствах, которые были исследованы в судебном заседании. 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акта (протокола) налогового обследования от 29.07.2014 года, составленного главным налоговым инспектором Манаповым Н.Ш., следует о том, что проведено обследование адреса местонахождения </w:t>
      </w:r>
      <w:r>
        <w:rPr>
          <w:rFonts w:ascii="Times New Roman" w:hAnsi="Times New Roman" w:cs="Times New Roman"/>
          <w:sz w:val="28"/>
          <w:szCs w:val="28"/>
        </w:rPr>
        <w:t>ТОО 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</w:rPr>
        <w:t>» по адресу: г.Алматы, ул.Жандосова, д. 58 и по результатам налогового обследования им установлено об отсутствии налогоплательщика по данному адресу.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заседания налоговый инспектор, проводивший данную проверку, пояснил о проведении проверки следующим образом: Он выехал по указанному адресу, зарегистрированному в налоговом органе, однако на момент налогового обследования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</w:rPr>
        <w:t>» по юридическому адресу, указанные в регистрационных данных не обнаружено. О чем им с участием понятых был составлен акт.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налоговым инспектором акт был составлен с участием понятых, тогда как понятые должны объективно удостоверить проверяемый факт, независимо от суждения относительно обстоятельств, которые подлежали выяснению налоговым инспектором в ходе обследования. 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требований ст. 559 п. 4 Налогового Кодекса РК понятые удостоверяют факт, содержание и результаты действий должностных лиц налоговой службы, при совершении которых они присутствовали, зафиксированные в протоколе (акте) составляемом должностным лицом налоговой службы.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инспектор не совершал какие-либо действия по проверке помещения для выяснения действительного нахождения в них заявителя, которые могли быть удостоверены лицами, подписавшими акт в качестве понятых в порядке требований ст. 559 Налогового Кодекса Республики Казахстан.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тем, из имеющих в материалах дела следует, что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</w:rPr>
        <w:t>» согласно свидетельства о государственной перерегистрации с  25.04.2005 года зарегистрировано по адресу: г.Алматы, ул.Бухар Жырау. 62Б. Указанные обстоятельства не были оспорены, поскольку подтверждаются свидетельством о государственной перерегистрации.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ответчика о том, что на момент налогового обследования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</w:rPr>
        <w:t xml:space="preserve">» по указанному в регистрационных данных адресу: г.Алматы, ул.Жандосова, д.58 установлено отсутствие налогоплательщика, суд находит необоснованными, поскольку 06.12.2010 года налоговым управлением Бостандыкского района г.Алматы была проведена встречная налоговая проверка по адресу: г.Алматы, ул.Бухар Жырау, 62б, а также в акте документальной налоговой проверки № 2844 от  06.12.2010 года, адрес заявителя четко указан, как г.Алматы, ул.Бухар Жырау, 62Б. Также постановлением № 006300 от 09.12.2010 года о наложении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административного взыскания адрес заявителя также указана</w:t>
      </w:r>
      <w:r w:rsidRPr="00BB3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г.Алматы, ул.Бухар Жырау, 62Б.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ответчика в той части, что заявитель только 25.02.2015 года поменял свой адрес, суд считает ошибочными, так как ответчик неоднократно проводил проверку по адресу: г.Алматы, ул.Бухар Жырау, 62б, о чем свидетельствуют вышеизложенные обстоятельства.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сведений Республиканского государственного учреждения «Управление государственных доходов по Бостандыкскому району г.Алматы» усматривается, что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</w:rPr>
        <w:t>» не имеется никакой налоговой задолженности.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571 Налогового Кодекса Республики Казахстан, снятие с регистрационного учета по налогу на добавленную стоимость на основании решения налогового органа по форме, установленной уполномоченным органом, производится без уведомления налогоплательщика в случаях подтверждения налоговым органом фактического отсутствия плательщика налога на добавленную стоимость по месту нахождения в порядке, установленном статьей 558 НК РК.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данной статьи, заявитель не получило уведомление об их отсутствии по месту нахождения. Также ответчиком не было предоставлено доказательств о вручении уведомления.</w:t>
      </w:r>
    </w:p>
    <w:p w:rsidR="00C67411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Налоговым управлением не наложены аресты на банковский счет, с предоставлением права в течение 20 дней представить налогоплательщику объяснения, и только в случае отсутствия таких объяснений НУ смог снимать с учета по НДС.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судебном заседании установлено, что уведомление об отсутствии в момент налогового обследования в адрес заявителя не направлялось, об этом заявителю стало известно только 17 ноября 2014 года через Кабинет налогоплательщика. Соответственно, указанное уведомление в адрес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</w:rPr>
        <w:t>» надлежащим образом не вручалось.</w:t>
      </w:r>
    </w:p>
    <w:p w:rsidR="00C67411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представителя ответчика о пропуске срока, суд находит необоснованными, поскольку в судебном заседании установлено, что заявитель неоднократно обращался в суд с указанным заявлением, которые возвращались определениями суда. При этом, первое обращение имело место в ноябре 2014 года, о чем свидетельствует определение суда от 28.11.2014 года, то есть без пропуска сроков предусмотренных статьей 278 ГПК РК для обжалования действий государственных органов.</w:t>
      </w:r>
    </w:p>
    <w:p w:rsidR="00C67411" w:rsidRPr="00561D89" w:rsidRDefault="00C67411" w:rsidP="00C67411">
      <w:pPr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обстоятельствах, действия налогового органа по снятию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</w:rPr>
        <w:t>» с регистрационного учета по налогу на добавленную стоимость являются незаконными, нарушают интересы налогоплательщика, несущего обязанности по своевременной уплате налогов в бюджет, препятствует  осуществлению прав и обязанностей по уплате налогов перед государством. В связи с этим, требования ТОО «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A05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Құрылыс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61D89">
        <w:rPr>
          <w:rFonts w:ascii="Times New Roman" w:hAnsi="Times New Roman" w:cs="Times New Roman"/>
          <w:sz w:val="28"/>
          <w:szCs w:val="28"/>
          <w:lang w:val="kk-KZ"/>
        </w:rPr>
        <w:t>об обязывании ответчика устранить допущенное нарушение и признании незаконным и отмене решения по снятию учета по налогу на добавленную стоимость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являются обоснованными и подлежащими удовлетворению</w:t>
      </w:r>
      <w:r w:rsidRPr="00561D89">
        <w:rPr>
          <w:rFonts w:ascii="Times New Roman" w:hAnsi="Times New Roman" w:cs="Times New Roman"/>
          <w:sz w:val="28"/>
          <w:szCs w:val="28"/>
        </w:rPr>
        <w:t>.</w:t>
      </w:r>
    </w:p>
    <w:p w:rsidR="00C67411" w:rsidRPr="00524FBB" w:rsidRDefault="00C67411" w:rsidP="00C67411">
      <w:pPr>
        <w:shd w:val="clear" w:color="auto" w:fill="FFFFFF"/>
        <w:tabs>
          <w:tab w:val="left" w:pos="90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4FBB">
        <w:rPr>
          <w:rFonts w:ascii="Times New Roman" w:hAnsi="Times New Roman" w:cs="Times New Roman"/>
          <w:sz w:val="28"/>
          <w:szCs w:val="28"/>
        </w:rPr>
        <w:lastRenderedPageBreak/>
        <w:t>Руководствуясь статьями 217-221 ГПК, суд</w:t>
      </w:r>
    </w:p>
    <w:p w:rsidR="00C67411" w:rsidRPr="00524FBB" w:rsidRDefault="00C67411" w:rsidP="00C6741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FBB">
        <w:rPr>
          <w:rFonts w:ascii="Times New Roman" w:hAnsi="Times New Roman" w:cs="Times New Roman"/>
          <w:sz w:val="28"/>
          <w:szCs w:val="28"/>
        </w:rPr>
        <w:t xml:space="preserve"> </w:t>
      </w:r>
      <w:r w:rsidRPr="004E616A">
        <w:rPr>
          <w:rFonts w:ascii="Times New Roman" w:hAnsi="Times New Roman" w:cs="Times New Roman"/>
          <w:sz w:val="28"/>
          <w:szCs w:val="28"/>
        </w:rPr>
        <w:tab/>
      </w:r>
      <w:r w:rsidRPr="004E616A">
        <w:rPr>
          <w:rFonts w:ascii="Times New Roman" w:hAnsi="Times New Roman" w:cs="Times New Roman"/>
          <w:sz w:val="28"/>
          <w:szCs w:val="28"/>
        </w:rPr>
        <w:tab/>
      </w:r>
      <w:r w:rsidRPr="004E616A">
        <w:rPr>
          <w:rFonts w:ascii="Times New Roman" w:hAnsi="Times New Roman" w:cs="Times New Roman"/>
          <w:sz w:val="28"/>
          <w:szCs w:val="28"/>
        </w:rPr>
        <w:tab/>
      </w:r>
      <w:r w:rsidRPr="004E616A">
        <w:rPr>
          <w:rFonts w:ascii="Times New Roman" w:hAnsi="Times New Roman" w:cs="Times New Roman"/>
          <w:sz w:val="28"/>
          <w:szCs w:val="28"/>
        </w:rPr>
        <w:tab/>
      </w:r>
      <w:r w:rsidRPr="00524FBB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C67411" w:rsidRDefault="00C67411" w:rsidP="00C67411">
      <w:pPr>
        <w:pStyle w:val="1"/>
        <w:shd w:val="clear" w:color="auto" w:fill="auto"/>
        <w:spacing w:before="0" w:line="240" w:lineRule="auto"/>
        <w:ind w:right="20" w:firstLine="851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Заявление ТОО </w:t>
      </w:r>
      <w:r w:rsidRPr="00524FB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Т</w:t>
      </w:r>
      <w:r>
        <w:rPr>
          <w:sz w:val="28"/>
          <w:szCs w:val="28"/>
          <w:lang w:val="en-US"/>
        </w:rPr>
        <w:t>SC</w:t>
      </w:r>
      <w:r w:rsidRPr="00A05A2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Құрылыс</w:t>
      </w:r>
      <w:r w:rsidRPr="00524FBB">
        <w:rPr>
          <w:sz w:val="28"/>
          <w:szCs w:val="28"/>
          <w:lang w:val="kk-KZ"/>
        </w:rPr>
        <w:t xml:space="preserve">» к </w:t>
      </w:r>
      <w:r>
        <w:rPr>
          <w:sz w:val="28"/>
          <w:szCs w:val="28"/>
          <w:lang w:val="kk-KZ"/>
        </w:rPr>
        <w:t xml:space="preserve">РГУ </w:t>
      </w:r>
      <w:r w:rsidRPr="00524FB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</w:t>
      </w:r>
      <w:r w:rsidRPr="00524FBB">
        <w:rPr>
          <w:sz w:val="28"/>
          <w:szCs w:val="28"/>
          <w:lang w:val="kk-KZ"/>
        </w:rPr>
        <w:t>» о</w:t>
      </w:r>
      <w:r>
        <w:rPr>
          <w:sz w:val="28"/>
          <w:szCs w:val="28"/>
          <w:lang w:val="kk-KZ"/>
        </w:rPr>
        <w:t>б обязывании ответчика устранить допущенное нарушение и признании незаконным и отмене решения по снятию учета по налогу на добавленную стоимость – удовлетворить.</w:t>
      </w:r>
    </w:p>
    <w:p w:rsidR="00C67411" w:rsidRDefault="00C67411" w:rsidP="00C67411">
      <w:pPr>
        <w:pStyle w:val="1"/>
        <w:shd w:val="clear" w:color="auto" w:fill="auto"/>
        <w:spacing w:before="0" w:line="240" w:lineRule="auto"/>
        <w:ind w:right="20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Обязать</w:t>
      </w:r>
      <w:r w:rsidRPr="00630C9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РГУ </w:t>
      </w:r>
      <w:r w:rsidRPr="00524FB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</w:t>
      </w:r>
      <w:r w:rsidRPr="00524FBB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устранить допущенные нарушения.</w:t>
      </w:r>
    </w:p>
    <w:p w:rsidR="00C67411" w:rsidRDefault="00C67411" w:rsidP="00C67411">
      <w:pPr>
        <w:pStyle w:val="1"/>
        <w:shd w:val="clear" w:color="auto" w:fill="auto"/>
        <w:spacing w:before="0" w:line="240" w:lineRule="auto"/>
        <w:ind w:right="20" w:firstLine="851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Признать незаконным и отменить решение по снятию с учета по налогу на добавленную стоимость, вынесенное РГУ </w:t>
      </w:r>
      <w:r w:rsidRPr="00524FB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Управление государственных доходов по Бостандыкскому району Департамента Государственных доходов по городу Алматы Комитета Государственных доходов Министерства финансов Республики Казахстан</w:t>
      </w:r>
      <w:r w:rsidRPr="00524FBB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>.</w:t>
      </w:r>
    </w:p>
    <w:p w:rsidR="00C67411" w:rsidRPr="00524FBB" w:rsidRDefault="00C67411" w:rsidP="00C67411">
      <w:pPr>
        <w:pStyle w:val="1"/>
        <w:shd w:val="clear" w:color="auto" w:fill="auto"/>
        <w:spacing w:before="0" w:line="240" w:lineRule="auto"/>
        <w:ind w:right="20" w:firstLine="851"/>
        <w:rPr>
          <w:sz w:val="28"/>
          <w:szCs w:val="28"/>
          <w:lang w:val="kk-KZ"/>
        </w:rPr>
      </w:pPr>
      <w:r w:rsidRPr="00524FBB">
        <w:rPr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Алматинского городского суда через Специализированный межрайонный экономический суд г.Алматы в</w:t>
      </w:r>
      <w:r>
        <w:rPr>
          <w:sz w:val="28"/>
          <w:szCs w:val="28"/>
        </w:rPr>
        <w:t xml:space="preserve"> </w:t>
      </w:r>
      <w:r w:rsidRPr="00524FBB">
        <w:rPr>
          <w:sz w:val="28"/>
          <w:szCs w:val="28"/>
        </w:rPr>
        <w:t xml:space="preserve"> течение 15 дней со дня вручения копии решения.</w:t>
      </w:r>
    </w:p>
    <w:p w:rsidR="00C67411" w:rsidRPr="00524FBB" w:rsidRDefault="00C67411" w:rsidP="00C67411">
      <w:pPr>
        <w:pStyle w:val="1"/>
        <w:shd w:val="clear" w:color="auto" w:fill="auto"/>
        <w:spacing w:before="0" w:line="240" w:lineRule="auto"/>
        <w:ind w:right="20" w:firstLine="851"/>
        <w:rPr>
          <w:sz w:val="28"/>
          <w:szCs w:val="28"/>
          <w:lang w:val="kk-KZ"/>
        </w:rPr>
      </w:pPr>
    </w:p>
    <w:p w:rsidR="00C67411" w:rsidRPr="00524FBB" w:rsidRDefault="00C67411" w:rsidP="00C67411">
      <w:pPr>
        <w:jc w:val="both"/>
        <w:rPr>
          <w:rFonts w:ascii="Times New Roman" w:hAnsi="Times New Roman" w:cs="Times New Roman"/>
          <w:sz w:val="28"/>
          <w:szCs w:val="28"/>
        </w:rPr>
      </w:pPr>
      <w:r w:rsidRPr="00524FBB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             Г.</w:t>
      </w:r>
      <w:r>
        <w:rPr>
          <w:rFonts w:ascii="Times New Roman" w:hAnsi="Times New Roman" w:cs="Times New Roman"/>
          <w:sz w:val="28"/>
          <w:szCs w:val="28"/>
        </w:rPr>
        <w:t>М.Онланбекова</w:t>
      </w:r>
    </w:p>
    <w:p w:rsidR="00C67411" w:rsidRPr="00524FBB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7411" w:rsidRPr="00524FBB" w:rsidRDefault="00C67411" w:rsidP="00C674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FBB">
        <w:rPr>
          <w:rFonts w:ascii="Times New Roman" w:hAnsi="Times New Roman" w:cs="Times New Roman"/>
          <w:sz w:val="28"/>
          <w:szCs w:val="28"/>
          <w:lang w:val="kk-KZ"/>
        </w:rPr>
        <w:t>Копия верна</w:t>
      </w:r>
    </w:p>
    <w:p w:rsidR="00C67411" w:rsidRDefault="00C67411" w:rsidP="00C67411">
      <w:pPr>
        <w:jc w:val="both"/>
        <w:rPr>
          <w:rFonts w:ascii="Times New Roman" w:hAnsi="Times New Roman" w:cs="Times New Roman"/>
          <w:sz w:val="28"/>
          <w:szCs w:val="28"/>
        </w:rPr>
      </w:pPr>
      <w:r w:rsidRPr="00524FBB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             Г.</w:t>
      </w:r>
      <w:r>
        <w:rPr>
          <w:rFonts w:ascii="Times New Roman" w:hAnsi="Times New Roman" w:cs="Times New Roman"/>
          <w:sz w:val="28"/>
          <w:szCs w:val="28"/>
        </w:rPr>
        <w:t>М.Онланбекова</w:t>
      </w:r>
    </w:p>
    <w:p w:rsidR="00C67411" w:rsidRPr="00524FBB" w:rsidRDefault="00C67411" w:rsidP="00C674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7411" w:rsidRPr="00524FBB" w:rsidRDefault="00C67411" w:rsidP="00C6741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FBB">
        <w:rPr>
          <w:rFonts w:ascii="Times New Roman" w:hAnsi="Times New Roman" w:cs="Times New Roman"/>
          <w:b/>
          <w:sz w:val="28"/>
          <w:szCs w:val="28"/>
          <w:lang w:val="kk-KZ"/>
        </w:rPr>
        <w:t>Справка</w:t>
      </w:r>
    </w:p>
    <w:p w:rsidR="00C67411" w:rsidRPr="00524FBB" w:rsidRDefault="00C67411" w:rsidP="00C6741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7411" w:rsidRPr="00524FBB" w:rsidRDefault="00C67411" w:rsidP="00C6741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4FBB">
        <w:rPr>
          <w:rFonts w:ascii="Times New Roman" w:hAnsi="Times New Roman" w:cs="Times New Roman"/>
          <w:sz w:val="28"/>
          <w:szCs w:val="28"/>
          <w:lang w:val="kk-KZ"/>
        </w:rPr>
        <w:t>Решение не вступило в законную силу</w:t>
      </w:r>
    </w:p>
    <w:p w:rsidR="008F3FED" w:rsidRDefault="00C67411" w:rsidP="00C67411">
      <w:r w:rsidRPr="00524FBB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             Г.</w:t>
      </w:r>
      <w:r>
        <w:rPr>
          <w:rFonts w:ascii="Times New Roman" w:hAnsi="Times New Roman" w:cs="Times New Roman"/>
          <w:sz w:val="28"/>
          <w:szCs w:val="28"/>
        </w:rPr>
        <w:t>М.Онланбекова</w:t>
      </w:r>
      <w:bookmarkStart w:id="0" w:name="_GoBack"/>
      <w:bookmarkEnd w:id="0"/>
    </w:p>
    <w:sectPr w:rsidR="008F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EA"/>
    <w:rsid w:val="008F3FED"/>
    <w:rsid w:val="00C67411"/>
    <w:rsid w:val="00F4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11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411"/>
    <w:pPr>
      <w:spacing w:after="120"/>
    </w:pPr>
  </w:style>
  <w:style w:type="character" w:customStyle="1" w:styleId="a4">
    <w:name w:val="Основной текст Знак"/>
    <w:basedOn w:val="a0"/>
    <w:link w:val="a3"/>
    <w:rsid w:val="00C67411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67411"/>
    <w:pPr>
      <w:widowControl w:val="0"/>
      <w:shd w:val="clear" w:color="auto" w:fill="FFFFFF"/>
      <w:spacing w:before="240" w:line="274" w:lineRule="exact"/>
      <w:ind w:firstLine="540"/>
      <w:jc w:val="both"/>
    </w:pPr>
    <w:rPr>
      <w:rFonts w:ascii="Times New Roman" w:hAnsi="Times New Roman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11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7411"/>
    <w:pPr>
      <w:spacing w:after="120"/>
    </w:pPr>
  </w:style>
  <w:style w:type="character" w:customStyle="1" w:styleId="a4">
    <w:name w:val="Основной текст Знак"/>
    <w:basedOn w:val="a0"/>
    <w:link w:val="a3"/>
    <w:rsid w:val="00C67411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67411"/>
    <w:pPr>
      <w:widowControl w:val="0"/>
      <w:shd w:val="clear" w:color="auto" w:fill="FFFFFF"/>
      <w:spacing w:before="240" w:line="274" w:lineRule="exact"/>
      <w:ind w:firstLine="540"/>
      <w:jc w:val="both"/>
    </w:pPr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1818</Words>
  <Characters>10364</Characters>
  <Application>Microsoft Office Word</Application>
  <DocSecurity>0</DocSecurity>
  <Lines>86</Lines>
  <Paragraphs>24</Paragraphs>
  <ScaleCrop>false</ScaleCrop>
  <Company>Grizli777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2</cp:revision>
  <dcterms:created xsi:type="dcterms:W3CDTF">2016-02-16T09:06:00Z</dcterms:created>
  <dcterms:modified xsi:type="dcterms:W3CDTF">2016-02-16T09:06:00Z</dcterms:modified>
</cp:coreProperties>
</file>