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DECA2" w14:textId="77777777" w:rsidR="00CD50A8" w:rsidRPr="00CF5A89" w:rsidRDefault="00EC4506" w:rsidP="00CF5A89">
      <w:pPr>
        <w:jc w:val="center"/>
        <w:rPr>
          <w:rFonts w:ascii="Times New Roman" w:hAnsi="Times New Roman" w:cs="Times New Roman"/>
          <w:b/>
          <w:sz w:val="24"/>
        </w:rPr>
      </w:pPr>
      <w:r w:rsidRPr="00CF5A89">
        <w:rPr>
          <w:rFonts w:ascii="Times New Roman" w:hAnsi="Times New Roman" w:cs="Times New Roman"/>
          <w:b/>
          <w:sz w:val="24"/>
        </w:rPr>
        <w:t>Банкротство отсутствующего должника</w:t>
      </w:r>
    </w:p>
    <w:p w14:paraId="32F68850" w14:textId="77777777" w:rsidR="00CD50A8" w:rsidRDefault="00CD50A8" w:rsidP="00A81D5F">
      <w:pPr>
        <w:jc w:val="both"/>
      </w:pPr>
    </w:p>
    <w:p w14:paraId="3293C6BC" w14:textId="12BA43F7" w:rsidR="00CF5A89" w:rsidRDefault="00CD50A8" w:rsidP="00CF5A89">
      <w:pPr>
        <w:ind w:firstLine="720"/>
        <w:jc w:val="both"/>
        <w:rPr>
          <w:rFonts w:ascii="Times New Roman" w:hAnsi="Times New Roman" w:cs="Times New Roman"/>
          <w:sz w:val="24"/>
          <w:szCs w:val="24"/>
        </w:rPr>
      </w:pPr>
      <w:r w:rsidRPr="00CF5A89">
        <w:rPr>
          <w:rFonts w:ascii="Times New Roman" w:hAnsi="Times New Roman" w:cs="Times New Roman"/>
          <w:sz w:val="24"/>
          <w:szCs w:val="24"/>
        </w:rPr>
        <w:t xml:space="preserve">Согласно подпункту 15 статьи 1 Закона «О реабилитации и банкротстве» (далее – Закон) отсутствующий должник – должник, место жительства или место регистрации которого или место нахождения постоянно действующего органа, а также участников и должностных лиц, без которых должник не может осуществлять свою деятельность, невозможно установить в течение шести месяцев. В силу положений пункта 1 статьи 5 Закона основанием для обращения кредитора с заявлением в суд о признании должника банкротом или применении реабилитационной процедуры является неплатежеспособность должника. Данная </w:t>
      </w:r>
      <w:hyperlink r:id="rId6" w:history="1">
        <w:r w:rsidRPr="00CF5A89">
          <w:rPr>
            <w:rStyle w:val="aa"/>
            <w:rFonts w:ascii="Times New Roman" w:hAnsi="Times New Roman" w:cs="Times New Roman"/>
            <w:sz w:val="24"/>
            <w:szCs w:val="24"/>
          </w:rPr>
          <w:t>норма Закона определяет условия</w:t>
        </w:r>
      </w:hyperlink>
      <w:r w:rsidRPr="00CF5A89">
        <w:rPr>
          <w:rFonts w:ascii="Times New Roman" w:hAnsi="Times New Roman" w:cs="Times New Roman"/>
          <w:sz w:val="24"/>
          <w:szCs w:val="24"/>
        </w:rPr>
        <w:t xml:space="preserve">, при которых должник считается неплатежеспособным. В соответствии со статьей 57 Закона решение о признании должника банкротом и его ликвидации без возбуждения процедуры банкротства выносится судом с согласия уполномоченного органа в отношении отсутствующего должника с учетом заключения временного управляющего об отсутствии должника по адресу, указанному в заявлении о признании должника банкротом, и об отсутствии имущества (активов), за счет которого возможно осуществить процедуру банкротства. </w:t>
      </w:r>
    </w:p>
    <w:p w14:paraId="1748A8F4" w14:textId="6D65317B" w:rsidR="00CF5A89" w:rsidRDefault="00CD50A8" w:rsidP="00CF5A89">
      <w:pPr>
        <w:ind w:firstLine="720"/>
        <w:jc w:val="both"/>
        <w:rPr>
          <w:rFonts w:ascii="Times New Roman" w:hAnsi="Times New Roman" w:cs="Times New Roman"/>
          <w:sz w:val="24"/>
          <w:szCs w:val="24"/>
        </w:rPr>
      </w:pPr>
      <w:r w:rsidRPr="00CF5A89">
        <w:rPr>
          <w:rFonts w:ascii="Times New Roman" w:hAnsi="Times New Roman" w:cs="Times New Roman"/>
          <w:sz w:val="24"/>
          <w:szCs w:val="24"/>
        </w:rPr>
        <w:t xml:space="preserve">Ликвидация должника без возбуждения процедуры банкротства проводится уполномоченным органом в порядке, установленном статьей 118 настоящего Закона. Так, налоговый орган обратился в суд с заявлением о признании отсутствующего должника ТОО «Т» банкротом, мотивируя тем, что должник имеет налоговую задолженность, отсутствует по месту нахождения. Решением суда от 3 октября 2017 года заявление удовлетворено. Суд, удовлетворяя заявление, принял во внимание наличие задолженности Товарищества перед бюджетом в сумме 177 388 249 тенге, отсутствие имущества, смерти учредителя и выезд на постоянное место жительство за пределы Республики Казахстан руководителя юридического лица. Судом достоверно установлено, что должник длительное время бездействует, налоговую отчетность не представляет, не имеет имущества, за счет которых возможно осуществить процедуру банкротства. </w:t>
      </w:r>
      <w:hyperlink r:id="rId7" w:history="1">
        <w:r w:rsidRPr="00CF5A89">
          <w:rPr>
            <w:rStyle w:val="aa"/>
            <w:rFonts w:ascii="Times New Roman" w:hAnsi="Times New Roman" w:cs="Times New Roman"/>
            <w:sz w:val="24"/>
            <w:szCs w:val="24"/>
          </w:rPr>
          <w:t>Уполномоченный орган согласился с требованием</w:t>
        </w:r>
      </w:hyperlink>
      <w:r w:rsidRPr="00CF5A89">
        <w:rPr>
          <w:rFonts w:ascii="Times New Roman" w:hAnsi="Times New Roman" w:cs="Times New Roman"/>
          <w:sz w:val="24"/>
          <w:szCs w:val="24"/>
        </w:rPr>
        <w:t xml:space="preserve"> заявителя о признании отсутствующего должника ТОО «Т» банкротом.</w:t>
      </w:r>
    </w:p>
    <w:p w14:paraId="1087880C" w14:textId="77777777" w:rsidR="00CF5A89" w:rsidRDefault="00CD50A8" w:rsidP="00CF5A89">
      <w:pPr>
        <w:ind w:firstLine="720"/>
        <w:jc w:val="both"/>
        <w:rPr>
          <w:rFonts w:ascii="Times New Roman" w:hAnsi="Times New Roman" w:cs="Times New Roman"/>
          <w:sz w:val="24"/>
          <w:szCs w:val="24"/>
        </w:rPr>
      </w:pPr>
      <w:r w:rsidRPr="00CF5A89">
        <w:rPr>
          <w:rFonts w:ascii="Times New Roman" w:hAnsi="Times New Roman" w:cs="Times New Roman"/>
          <w:sz w:val="24"/>
          <w:szCs w:val="24"/>
        </w:rPr>
        <w:t xml:space="preserve"> Решением суда в удовлетворении заявления налогового органа о признании отсутствующего должника ТОО «А» банкротом отказано. Из положений подпункта 5 пункта 1 статьи 45 Закона следует, что к заявлению кредитора о признании должника банкротом прилагаются документы, подтверждающие, что должник является отсутствующим в случаях подачи заявления о признании банкротом отсутствующего должника. В подтверждение отсутствия должника по юридическому адресу заявителем представлены акты налогового обследования фактического местонахождения налогоплательщика от 7 октября 2015 года, 21 сентября 2016 года, 15 февраля 2017 года и 19 октября 2017 года.</w:t>
      </w:r>
    </w:p>
    <w:p w14:paraId="00379CCD" w14:textId="47B0FF07" w:rsidR="00A81D5F" w:rsidRPr="00CF5A89" w:rsidRDefault="00CD50A8" w:rsidP="00CF5A89">
      <w:pPr>
        <w:ind w:firstLine="720"/>
        <w:jc w:val="both"/>
        <w:rPr>
          <w:rFonts w:ascii="Times New Roman" w:hAnsi="Times New Roman" w:cs="Times New Roman"/>
          <w:sz w:val="24"/>
          <w:szCs w:val="24"/>
        </w:rPr>
      </w:pPr>
      <w:r w:rsidRPr="00CF5A89">
        <w:rPr>
          <w:rFonts w:ascii="Times New Roman" w:hAnsi="Times New Roman" w:cs="Times New Roman"/>
          <w:sz w:val="24"/>
          <w:szCs w:val="24"/>
        </w:rPr>
        <w:t xml:space="preserve"> Согласно адресной справке учредитель и руководитель М. зарегистрирован по адресу: город Актобе, улица И., и снят с регистрации 5 мая 2017 года. По правилам пунктов 5, 6 Нормативного постановления № 5 при обращении в суд с требованиями о возбуждении дела о банкротстве в отношении отсутствующего должника, имеющего кредиторскую задолженность, заявители обязаны представить доказательства отсутствия юридических лиц по месту нахождения, указанному в учредительных документах или по фактическому адресу, а также доказательства отсутствия учредителей, участников и должностных лиц, без которых это юридическое лицо не может осуществлять свою деятельность; при этом необходимо подтвердить истечение установленного законодательством срока отсутствия для отсутствующих должников - в течение шести месяцев, для отсутствующих юридических лиц - </w:t>
      </w:r>
      <w:r w:rsidRPr="00CF5A89">
        <w:rPr>
          <w:rFonts w:ascii="Times New Roman" w:hAnsi="Times New Roman" w:cs="Times New Roman"/>
          <w:sz w:val="24"/>
          <w:szCs w:val="24"/>
        </w:rPr>
        <w:lastRenderedPageBreak/>
        <w:t xml:space="preserve">в течение одного года до момента обращения заявителя в суд. При обращении заявителя в суд о признании отсутствующего должника ТОО «А» банкротом заявителем не соблюден </w:t>
      </w:r>
      <w:hyperlink r:id="rId8" w:history="1">
        <w:r w:rsidRPr="00833DFE">
          <w:rPr>
            <w:rStyle w:val="aa"/>
            <w:rFonts w:ascii="Times New Roman" w:hAnsi="Times New Roman" w:cs="Times New Roman"/>
            <w:sz w:val="24"/>
            <w:szCs w:val="24"/>
          </w:rPr>
          <w:t>установленный законодательством годичный</w:t>
        </w:r>
      </w:hyperlink>
      <w:r w:rsidRPr="00CF5A89">
        <w:rPr>
          <w:rFonts w:ascii="Times New Roman" w:hAnsi="Times New Roman" w:cs="Times New Roman"/>
          <w:sz w:val="24"/>
          <w:szCs w:val="24"/>
        </w:rPr>
        <w:t xml:space="preserve"> срок отсутствия учредителя и руководителя юридического лица М. Учитывая изложенные обстоятельства, суд обоснованно отказал в удовлетворении заявления.</w:t>
      </w:r>
      <w:r w:rsidR="00CF5BD5" w:rsidRPr="00CF5A89">
        <w:rPr>
          <w:rFonts w:ascii="Times New Roman" w:hAnsi="Times New Roman" w:cs="Times New Roman"/>
          <w:sz w:val="24"/>
          <w:szCs w:val="24"/>
        </w:rPr>
        <w:t xml:space="preserve"> </w:t>
      </w:r>
    </w:p>
    <w:p w14:paraId="7EA7FA65" w14:textId="0D3DEF47" w:rsidR="00F173BA" w:rsidRPr="00CF5A89" w:rsidRDefault="00F173BA" w:rsidP="00CF5A89">
      <w:pPr>
        <w:jc w:val="both"/>
        <w:rPr>
          <w:rFonts w:ascii="Times New Roman" w:hAnsi="Times New Roman" w:cs="Times New Roman"/>
          <w:sz w:val="24"/>
          <w:szCs w:val="24"/>
        </w:rPr>
      </w:pPr>
    </w:p>
    <w:p w14:paraId="1C113091" w14:textId="5A80DFE0" w:rsidR="00F173BA" w:rsidRPr="00CF5A89" w:rsidRDefault="00F173BA" w:rsidP="00CF5A89">
      <w:pPr>
        <w:jc w:val="both"/>
        <w:rPr>
          <w:rFonts w:ascii="Times New Roman" w:hAnsi="Times New Roman" w:cs="Times New Roman"/>
          <w:sz w:val="24"/>
          <w:szCs w:val="24"/>
        </w:rPr>
      </w:pPr>
    </w:p>
    <w:p w14:paraId="1D196CDE" w14:textId="737247FA" w:rsidR="00F173BA" w:rsidRPr="00CF5A89" w:rsidRDefault="00F173BA" w:rsidP="00CF5A89">
      <w:pPr>
        <w:jc w:val="both"/>
        <w:rPr>
          <w:rFonts w:ascii="Times New Roman" w:hAnsi="Times New Roman" w:cs="Times New Roman"/>
          <w:sz w:val="24"/>
          <w:szCs w:val="24"/>
        </w:rPr>
      </w:pPr>
    </w:p>
    <w:p w14:paraId="02403F08" w14:textId="75BEB719" w:rsidR="00F173BA" w:rsidRPr="00CF5A89" w:rsidRDefault="00F173BA" w:rsidP="00CF5A89">
      <w:pPr>
        <w:jc w:val="both"/>
        <w:rPr>
          <w:rFonts w:ascii="Times New Roman" w:hAnsi="Times New Roman" w:cs="Times New Roman"/>
          <w:sz w:val="24"/>
          <w:szCs w:val="24"/>
        </w:rPr>
      </w:pPr>
    </w:p>
    <w:p w14:paraId="308325D5" w14:textId="324F2E94" w:rsidR="00F173BA" w:rsidRPr="00CF5A89" w:rsidRDefault="00F173BA" w:rsidP="00CF5A89">
      <w:pPr>
        <w:jc w:val="both"/>
        <w:rPr>
          <w:rFonts w:ascii="Times New Roman" w:hAnsi="Times New Roman" w:cs="Times New Roman"/>
          <w:sz w:val="24"/>
          <w:szCs w:val="24"/>
        </w:rPr>
      </w:pPr>
    </w:p>
    <w:p w14:paraId="22BAA135" w14:textId="6CC745FE" w:rsidR="00F173BA" w:rsidRPr="00CF5A89" w:rsidRDefault="00F173BA" w:rsidP="00CF5A89">
      <w:pPr>
        <w:jc w:val="both"/>
        <w:rPr>
          <w:rFonts w:ascii="Times New Roman" w:hAnsi="Times New Roman" w:cs="Times New Roman"/>
          <w:sz w:val="24"/>
          <w:szCs w:val="24"/>
        </w:rPr>
      </w:pPr>
    </w:p>
    <w:p w14:paraId="33D51603" w14:textId="10BA4AEF" w:rsidR="00F173BA" w:rsidRPr="00CF5A89" w:rsidRDefault="00F173BA" w:rsidP="00CF5A89">
      <w:pPr>
        <w:jc w:val="both"/>
        <w:rPr>
          <w:rFonts w:ascii="Times New Roman" w:hAnsi="Times New Roman" w:cs="Times New Roman"/>
          <w:sz w:val="24"/>
          <w:szCs w:val="24"/>
        </w:rPr>
      </w:pPr>
    </w:p>
    <w:p w14:paraId="55D95E22" w14:textId="0EFD17BF" w:rsidR="00F173BA" w:rsidRPr="00CF5A89" w:rsidRDefault="00F173BA" w:rsidP="00CF5A89">
      <w:pPr>
        <w:jc w:val="both"/>
        <w:rPr>
          <w:rFonts w:ascii="Times New Roman" w:hAnsi="Times New Roman" w:cs="Times New Roman"/>
          <w:sz w:val="24"/>
          <w:szCs w:val="24"/>
        </w:rPr>
      </w:pPr>
    </w:p>
    <w:p w14:paraId="1E84A240" w14:textId="61513D00" w:rsidR="00F173BA" w:rsidRPr="00CF5A89" w:rsidRDefault="00F173BA" w:rsidP="00CF5A89">
      <w:pPr>
        <w:jc w:val="both"/>
        <w:rPr>
          <w:rFonts w:ascii="Times New Roman" w:hAnsi="Times New Roman" w:cs="Times New Roman"/>
          <w:sz w:val="24"/>
          <w:szCs w:val="24"/>
        </w:rPr>
      </w:pPr>
    </w:p>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5A502" w14:textId="77777777" w:rsidR="003D1860" w:rsidRDefault="003D1860" w:rsidP="00702393">
      <w:pPr>
        <w:spacing w:after="0" w:line="240" w:lineRule="auto"/>
      </w:pPr>
      <w:r>
        <w:separator/>
      </w:r>
    </w:p>
  </w:endnote>
  <w:endnote w:type="continuationSeparator" w:id="0">
    <w:p w14:paraId="462E87FF" w14:textId="77777777" w:rsidR="003D1860" w:rsidRDefault="003D186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8AEAA" w14:textId="77777777" w:rsidR="003D1860" w:rsidRDefault="003D1860" w:rsidP="00702393">
      <w:pPr>
        <w:spacing w:after="0" w:line="240" w:lineRule="auto"/>
      </w:pPr>
      <w:r>
        <w:separator/>
      </w:r>
    </w:p>
  </w:footnote>
  <w:footnote w:type="continuationSeparator" w:id="0">
    <w:p w14:paraId="2DACA35A" w14:textId="77777777" w:rsidR="003D1860" w:rsidRDefault="003D186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D1860"/>
    <w:rsid w:val="003E3623"/>
    <w:rsid w:val="00442855"/>
    <w:rsid w:val="00461793"/>
    <w:rsid w:val="005A3B78"/>
    <w:rsid w:val="006049BC"/>
    <w:rsid w:val="006B0A4D"/>
    <w:rsid w:val="006E2D0A"/>
    <w:rsid w:val="00702393"/>
    <w:rsid w:val="00722D19"/>
    <w:rsid w:val="00833DFE"/>
    <w:rsid w:val="008A7236"/>
    <w:rsid w:val="008E7DF6"/>
    <w:rsid w:val="0091354D"/>
    <w:rsid w:val="00940023"/>
    <w:rsid w:val="0094655E"/>
    <w:rsid w:val="009E6904"/>
    <w:rsid w:val="00A23573"/>
    <w:rsid w:val="00A45B15"/>
    <w:rsid w:val="00A81D5F"/>
    <w:rsid w:val="00B31BDB"/>
    <w:rsid w:val="00BD7730"/>
    <w:rsid w:val="00C16D9C"/>
    <w:rsid w:val="00CB275A"/>
    <w:rsid w:val="00CD50A8"/>
    <w:rsid w:val="00CF5A89"/>
    <w:rsid w:val="00CF5BD5"/>
    <w:rsid w:val="00D02DFB"/>
    <w:rsid w:val="00DB660C"/>
    <w:rsid w:val="00EC4506"/>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D073212B-04FA-4D7B-A710-897CB13F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CF5A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616</Words>
  <Characters>3517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2021-10-15T15:47:00Z</dcterms:modified>
</cp:coreProperties>
</file>