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66277181" w:rsidR="00F173BA" w:rsidRPr="00820B5A" w:rsidRDefault="00820B5A" w:rsidP="00820B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B5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20B5A">
        <w:rPr>
          <w:rFonts w:ascii="Times New Roman" w:hAnsi="Times New Roman" w:cs="Times New Roman"/>
          <w:b/>
          <w:bCs/>
          <w:sz w:val="24"/>
          <w:szCs w:val="24"/>
        </w:rPr>
        <w:t>ропаганд</w:t>
      </w:r>
      <w:r w:rsidRPr="00820B5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20B5A">
        <w:rPr>
          <w:rFonts w:ascii="Times New Roman" w:hAnsi="Times New Roman" w:cs="Times New Roman"/>
          <w:b/>
          <w:bCs/>
          <w:sz w:val="24"/>
          <w:szCs w:val="24"/>
        </w:rPr>
        <w:t xml:space="preserve"> терроризма с использованием сетей телекоммуникаций</w:t>
      </w:r>
    </w:p>
    <w:p w14:paraId="65D3A614" w14:textId="77777777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 xml:space="preserve">Приговором районного суда № 2 Сарыаркинского района города Нур-Султан от 22 мая 2020 года: М., ранее судимый приговором Зерендинского районного суда Акмолинской области от 6 октября 2006 года по пункту «в» части 3 статьи 179 Уголовного кодекса Республики Казахстан (далее – УК) с применением статьи 55 УК к 5 годам лишения свободы с конфискацией имущества, с отбыванием наказания в исправительной колонии общего режима; постановлением судебной коллегии по уголовным делам Акмолинского областного суда от 17 января 2007 года приговор суда изменен, применение статьи 55 УК отменено и назначено наказание в виде 10 лет лишения свободы с отбыванием наказания в исправительной колонии строгого режима, в остальной части приговор оставлен без изменения; постановлением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Кокшетауского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городского суда Акмолинской области от 15 февраля 2012 года неотбытая часть наказания 3 года 9 месяцев 15 дней была заменена более мягким видом наказания в виде ограничения свободы, освобожден 31 января 2016 года по отбытии срока наказания; – осужден по части 2 статьи 256 УК к 8 годам лишения свободы, по части 2 статьи 405 УК к 1 году лишения свободы. </w:t>
      </w:r>
    </w:p>
    <w:p w14:paraId="5A8D13EB" w14:textId="434285BF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 xml:space="preserve">Соответственно по части 3 статьи 58 УК путем поглощения менее строгого наказания более строгим М. </w:t>
      </w:r>
      <w:hyperlink r:id="rId6" w:history="1">
        <w:r w:rsidRPr="00FF7495">
          <w:rPr>
            <w:rStyle w:val="aa"/>
            <w:rFonts w:ascii="Times New Roman" w:hAnsi="Times New Roman" w:cs="Times New Roman"/>
            <w:sz w:val="24"/>
            <w:szCs w:val="24"/>
          </w:rPr>
          <w:t>окончательно назначено наказание в виде 8 лет лишения свободы с</w:t>
        </w:r>
      </w:hyperlink>
      <w:r w:rsidRPr="006C58DA">
        <w:rPr>
          <w:rFonts w:ascii="Times New Roman" w:hAnsi="Times New Roman" w:cs="Times New Roman"/>
          <w:sz w:val="24"/>
          <w:szCs w:val="24"/>
        </w:rPr>
        <w:t xml:space="preserve"> отбыванием наказания в учреждении уголовно-исполнительной системы максимальной безопасности. На основании части 1 статьи 14 УК в действиях М. признан рецидив преступлений. Взысканы с М. процессуальные издержки в сумме 4 922 тенге, в Фонд компенсации потерпевшим принудительный платеж в размере </w:t>
      </w:r>
      <w:proofErr w:type="gramStart"/>
      <w:r w:rsidRPr="006C58DA">
        <w:rPr>
          <w:rFonts w:ascii="Times New Roman" w:hAnsi="Times New Roman" w:cs="Times New Roman"/>
          <w:sz w:val="24"/>
          <w:szCs w:val="24"/>
        </w:rPr>
        <w:t>двадцати месячных</w:t>
      </w:r>
      <w:proofErr w:type="gramEnd"/>
      <w:r w:rsidRPr="006C58DA">
        <w:rPr>
          <w:rFonts w:ascii="Times New Roman" w:hAnsi="Times New Roman" w:cs="Times New Roman"/>
          <w:sz w:val="24"/>
          <w:szCs w:val="24"/>
        </w:rPr>
        <w:t xml:space="preserve"> расчетных показателей в сумме 50 500 тенге. </w:t>
      </w:r>
    </w:p>
    <w:p w14:paraId="0A54E75F" w14:textId="77777777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Судьба вещественных доказательств разрешена. Приговором суда М. признан виновным в пропаганде терроризма с использованием сетей телекоммуникаций, а также в участии в деятельности международной религиозной организации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уаль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-хиджра», в отношении которой имеется вступившее в законную силу решение Сарыаркинского районного суда от 18 августа 2014 года о признании ее деятельности экстремистской и запрете на территории Республики Казахстан. Постановлением судебной коллегии по уголовным делам суда города Нур-Султан от 20 июля 2020 года приговор оставлен без изменения. В ходатайствах адвокаты Б. и Ш. в интересах М. указывают, что выводы суда не соответствуют фактическим обстоятельствам дела, приговор основан лишь на противоречивых показаниях свидетелей «Х.» и «М.», других доказательств, подтверждающих вину осужденного, не имеется. </w:t>
      </w:r>
    </w:p>
    <w:p w14:paraId="17E36B00" w14:textId="77777777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 xml:space="preserve">Указывают, что экспертизы, допросы свидетелей, переписка между осужденным и свидетелем под псевдонимом «Х.» в социальных сетях, переговоры осужденного со свидетелем «М.» исследованы односторонне, необъективно </w:t>
      </w:r>
      <w:proofErr w:type="gramStart"/>
      <w:r w:rsidRPr="006C58DA">
        <w:rPr>
          <w:rFonts w:ascii="Times New Roman" w:hAnsi="Times New Roman" w:cs="Times New Roman"/>
          <w:sz w:val="24"/>
          <w:szCs w:val="24"/>
        </w:rPr>
        <w:t>и согласно закону</w:t>
      </w:r>
      <w:proofErr w:type="gramEnd"/>
      <w:r w:rsidRPr="006C58DA">
        <w:rPr>
          <w:rFonts w:ascii="Times New Roman" w:hAnsi="Times New Roman" w:cs="Times New Roman"/>
          <w:sz w:val="24"/>
          <w:szCs w:val="24"/>
        </w:rPr>
        <w:t xml:space="preserve"> не могут являться доказательствами по делу. Считают, что уголовное дело расследовано с нарушениями процессуального закона. Просят судебные акты отменить, производство по уголовному делу прекратить ввиду отсутствия в действиях осужденного составов уголовных правонарушений. Суд кассационной инстанции в соответствии с частью 14 статьи 494 Уголовно-процессуального кодекса Республики Казахстан (далее – УПК) проверяет законность, обоснованность и справедливость приговора суда в полном объеме. </w:t>
      </w:r>
    </w:p>
    <w:p w14:paraId="4CF62E56" w14:textId="77777777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Выводы нижестоящих судов о доказанности вины М. в пропаганде терроризма и участии в деятельности международной религиозной организации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уаль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-хиджра» являются правильными, так как они основаны на доказательствах, которые суд первой инстанции тщательно исследовал, дал им объективную оценку, их анализ содержится в </w:t>
      </w:r>
      <w:r w:rsidRPr="006C58DA">
        <w:rPr>
          <w:rFonts w:ascii="Times New Roman" w:hAnsi="Times New Roman" w:cs="Times New Roman"/>
          <w:sz w:val="24"/>
          <w:szCs w:val="24"/>
        </w:rPr>
        <w:lastRenderedPageBreak/>
        <w:t xml:space="preserve">приговоре. Обоснованность, допустимость и достаточность этих доказательств сомнений не вызывают. Обстоятельства, подлежащие доказыванию, при которых совершено указанное преступление, по настоящему делу установлены. Вина М. в предъявленном обвинении доказана показаниями свидетеля под псевдонимом «Х.», который показал, что примерно в 2019 году познакомилась с М. через социальную сеть «В контакте», где у него была своя страница. Затем познакомились ближе, общались через аудио и видео звонки. </w:t>
      </w:r>
    </w:p>
    <w:p w14:paraId="481057C3" w14:textId="77777777" w:rsidR="00247D07" w:rsidRDefault="00F95B4A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Далее общение перешло в социальную сеть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». М. отправлял ей тексты книг с религиозными значениями, которые она читала и пересказывала их содержание М., потому что он не верил, что она действительно их прочитала и поняла смысл. Во время общения через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 и в ходе встреч в основном говорил М. Он пояснял, что нужно придерживаться истинного ислама, а Конституция и законы Республики Казахстан являются неверными. И все, кто им подчиняются, являются также неверными. Кроме того, М. запретил ей слушать имамов и других мусульман.</w:t>
      </w:r>
      <w:r w:rsidR="00E35956" w:rsidRPr="006C58DA">
        <w:rPr>
          <w:rFonts w:ascii="Times New Roman" w:hAnsi="Times New Roman" w:cs="Times New Roman"/>
          <w:sz w:val="24"/>
          <w:szCs w:val="24"/>
        </w:rPr>
        <w:t xml:space="preserve"> Для подтверждения своих доводов приводил примеры из истории и вырезки из текстов религиозного содержания. Кроме того, вина М. подтверждается показаниями свидетеля «М.», в отношении которой, согласно статье 97 УПК, избрана мера безопасности. Она показала, что примерно в 2019 году познакомилась с М. через социальную сеть «В контакте». Далее общались посредством сети «</w:t>
      </w:r>
      <w:proofErr w:type="spellStart"/>
      <w:r w:rsidR="00E35956" w:rsidRPr="006C58DA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="00E35956" w:rsidRPr="006C58DA">
        <w:rPr>
          <w:rFonts w:ascii="Times New Roman" w:hAnsi="Times New Roman" w:cs="Times New Roman"/>
          <w:sz w:val="24"/>
          <w:szCs w:val="24"/>
        </w:rPr>
        <w:t>». Примерно в июле 2019 года встретились с М. в кафе «Пицца бар» в городе Нур-Султан, беседовали про религию ислам. М. говорил, что не нужно слушать имамов, а все, кто подчиняется Конституции и законам государства, неверные.</w:t>
      </w:r>
    </w:p>
    <w:p w14:paraId="46083F6F" w14:textId="77777777" w:rsidR="00247D07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 xml:space="preserve"> М. пояснил, что </w:t>
      </w:r>
      <w:proofErr w:type="gramStart"/>
      <w:r w:rsidRPr="006C58DA">
        <w:rPr>
          <w:rFonts w:ascii="Times New Roman" w:hAnsi="Times New Roman" w:cs="Times New Roman"/>
          <w:sz w:val="24"/>
          <w:szCs w:val="24"/>
        </w:rPr>
        <w:t>джихад это</w:t>
      </w:r>
      <w:proofErr w:type="gramEnd"/>
      <w:r w:rsidRPr="006C58DA">
        <w:rPr>
          <w:rFonts w:ascii="Times New Roman" w:hAnsi="Times New Roman" w:cs="Times New Roman"/>
          <w:sz w:val="24"/>
          <w:szCs w:val="24"/>
        </w:rPr>
        <w:t xml:space="preserve"> война против неверных, что сейчас идет джихад, надо воевать с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кафирами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, и распространение истинного ислама тоже является джихадом. Перед встречей с М. сотрудниками КНБ ей были выданы специальные технические средства для записи разговора. Когда ей показали стенограмму разговора с М., она подтвердила правильность ее содержания. Из показаний свидетеля С. установлено, что он познакомился с М. в 2009 году, когда прибыл в учреждение ЕЦ-166/10. Они вместе ходили в мечеть учреждения и познакомились при совместном чтении намаза. В указанном учреждении большинство отбывавших наказание свою религиозную грамотность получали от гражданина России, осужденного лица по имени А. Отбывавшие наказание лица, придерживавшиеся религиозных принципов, собирались в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джамагат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», брали религиозные уроки у А., слушали его лекции. А. являлся лицом, придерживавшимся религиозного воззрения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», потому что, по его мнению, люди, живущие не по законам Аллаха, а по Конституции, –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кафиры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», то есть люди, вышедшие из религии. Он объяснял, что многие вещи нужно разрешать религиозным путем по шариату и взаимоотношения между людьми должны быть в согласии с порядком Ислама, живущим же по правилам Конституции и </w:t>
      </w:r>
      <w:proofErr w:type="gramStart"/>
      <w:r w:rsidRPr="006C58DA">
        <w:rPr>
          <w:rFonts w:ascii="Times New Roman" w:hAnsi="Times New Roman" w:cs="Times New Roman"/>
          <w:sz w:val="24"/>
          <w:szCs w:val="24"/>
        </w:rPr>
        <w:t>руководству государства</w:t>
      </w:r>
      <w:proofErr w:type="gramEnd"/>
      <w:r w:rsidRPr="006C58DA">
        <w:rPr>
          <w:rFonts w:ascii="Times New Roman" w:hAnsi="Times New Roman" w:cs="Times New Roman"/>
          <w:sz w:val="24"/>
          <w:szCs w:val="24"/>
        </w:rPr>
        <w:t xml:space="preserve"> надо противостоять, во всем мире мусульмане должны объединиться и создать «Халифат». </w:t>
      </w:r>
    </w:p>
    <w:p w14:paraId="6AC5CD90" w14:textId="77777777" w:rsidR="00247D07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А. постоянно связывался по телефону с лицом по имени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Абдульхак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». После освобождения из колонии во время проживания в столице он встретился с членами столичного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джамагата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», которые придерживаются религиозного взгляда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», среди которых были А., М., К. и другие. С К. и Д. он вместе отбывал наказание. Общаясь на собраниях с указанными лицами, придерживающихся религиозного течения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», он несколько раз встречал М. Указанные лица позже были осуждены. Аналогичные показания дали свидетели К. и Н. Н. показал, что А., М. и другие лица относили себя к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джамагату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>»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уаль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-хиджра», они не признавали других мусульман, считая себя истинными последователями религии Ислам. Свидетель Б. показал, что в ходе осуществления оперативно-розыскной деятельности по линии противодействия терроризму сотрудниками ДКНБ по </w:t>
      </w:r>
      <w:r w:rsidRPr="006C58DA">
        <w:rPr>
          <w:rFonts w:ascii="Times New Roman" w:hAnsi="Times New Roman" w:cs="Times New Roman"/>
          <w:sz w:val="24"/>
          <w:szCs w:val="24"/>
        </w:rPr>
        <w:lastRenderedPageBreak/>
        <w:t xml:space="preserve">городу Нур-Султан получены сведения о том, что М., являясь приверженцем деструктивного религиозного течения, занимается пропагандой радикальных идей в своем окружении. </w:t>
      </w:r>
    </w:p>
    <w:p w14:paraId="4D2A4CC3" w14:textId="77777777" w:rsidR="00FF7495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 xml:space="preserve">Были проведены оперативно-следственные действия в соответствии с требованиями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законодательства. Произведена запись разговоров между свидетелем под псевдонимом «М.» и М. Согласно заключению экспертов от 30 октября 2019 года № 2048 общая направленность вышеуказанного разговора определяется как обмен побуждениями, целями, интересами, мотивами и потребностями. Высказывания М. могут повлиять на изменение состояния, мнения и поведение человека. Идеи, изложенные в представленных для исследования материалах, относятся к исламской религии суннитского направления и близки в некоторой мере радикальной религиозной организации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уаль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-Хиджра». В высказываниях М. имеются признаки пропаганды терроризма. Материалами уголовного дела установлено, что у свидетеля под псевдонимом «Х.» произведена выемка мобильного телефона марки «Samsung», посредством которого велась переписка с М. При осмотре мобильного телефона обнаружены имеющие доказательственное значение по делу сведения (электронные книги и брошюры религиозного содержания), которые М. отправил свидетелю. </w:t>
      </w:r>
    </w:p>
    <w:p w14:paraId="3D672FA2" w14:textId="77777777" w:rsidR="00FF7495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Согласно заключению экспертов от 20 января 2020 года № 72 по текстам, направленным М. на телефон свидетеля «Х.», общая направленность имеющихся сведений в соответствии с формой их предоставления, определяется как изложение основных положений исламской религии и их толкование. Идеи, содержащиеся в текстах, относятся к идеологии проповедующей религиозный радикализм исламского толка организации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уаль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-Хиджра». В текстах литературы наличествуют признаки пропаганды терроризма. Доводы защитников М., основанные на заключениях специалистов АНО «Санкт-Петербургский институт независимой экспертизы и оценки» от 1 июня 2020 года и специалиста ТОО «Э» М. от 13 июля 2020 года № 68/2020/3, о том, что в представленном на исследование тексте не содержатся пропаганда терроризма и публичные призывы к совершению акта терроризма, являются несостоятельными. Данные доводы были тщательно исследованы апелляционной инстанцией, им дана надлежащая оценка. </w:t>
      </w:r>
    </w:p>
    <w:p w14:paraId="6D0FB682" w14:textId="55C40BBB" w:rsidR="00FF7495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Доводы адвокатов о том, что М. не преследовал какой-либо цели пропагандировать терроризм, голословны и опровергаются показаниями свидетелей и другими исследованными по делу доказательствами. Показания свидетелей «Х.» и «М.» нашли свое полное подтверждение в содержании стенограмм переписки с М. по мобильному приложению «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» (переписка с «Х.»), а также в стенограмме негласного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аудиодокументирования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(разговор между М. и «М.»). При этом показания свидетелей подтверждаются выводами экспертиз о том, что в действиях М. имеются признаки пропаганды терроризма. Органом досудебного расследования не допущены нарушения законности, которые могли бы повлиять на выводы суда о виновности М. либо на признание доказательств недопустимыми. Действия органа досудебного </w:t>
      </w:r>
      <w:hyperlink r:id="rId7" w:history="1">
        <w:r w:rsidRPr="00FF7495">
          <w:rPr>
            <w:rStyle w:val="aa"/>
            <w:rFonts w:ascii="Times New Roman" w:hAnsi="Times New Roman" w:cs="Times New Roman"/>
            <w:sz w:val="24"/>
            <w:szCs w:val="24"/>
          </w:rPr>
          <w:t>расследования с момента регистрации правонарушений и до направления</w:t>
        </w:r>
      </w:hyperlink>
      <w:r w:rsidRPr="006C58DA">
        <w:rPr>
          <w:rFonts w:ascii="Times New Roman" w:hAnsi="Times New Roman" w:cs="Times New Roman"/>
          <w:sz w:val="24"/>
          <w:szCs w:val="24"/>
        </w:rPr>
        <w:t xml:space="preserve"> уголовного дела в суд соответствуют требованиям </w:t>
      </w:r>
      <w:proofErr w:type="spellStart"/>
      <w:r w:rsidRPr="006C58DA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6C58DA">
        <w:rPr>
          <w:rFonts w:ascii="Times New Roman" w:hAnsi="Times New Roman" w:cs="Times New Roman"/>
          <w:sz w:val="24"/>
          <w:szCs w:val="24"/>
        </w:rPr>
        <w:t xml:space="preserve"> законодательства. </w:t>
      </w:r>
    </w:p>
    <w:p w14:paraId="02403F08" w14:textId="3A9B260E" w:rsidR="00F173BA" w:rsidRPr="006C58DA" w:rsidRDefault="00E35956" w:rsidP="006C58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>В связи с этим доводы стороны защиты в этой части являются несостоятельными. Действия М. правильно квалифицированы по части 2 статьи 256, части 2 статьи 405 УК. Судебная коллегия по уголовным делам Верховного Суда оставила без изменения судебные акты местных судов в отношении М. Ходатайства адвокатов Б. и Ш. оставлены без удовлетворения.</w:t>
      </w:r>
    </w:p>
    <w:p w14:paraId="308325D5" w14:textId="324F2E94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C58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C58DA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6C58D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C58D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C0D08" w14:textId="77777777" w:rsidR="00CF6BB9" w:rsidRDefault="00CF6BB9" w:rsidP="00702393">
      <w:pPr>
        <w:spacing w:after="0" w:line="240" w:lineRule="auto"/>
      </w:pPr>
      <w:r>
        <w:separator/>
      </w:r>
    </w:p>
  </w:endnote>
  <w:endnote w:type="continuationSeparator" w:id="0">
    <w:p w14:paraId="1212A2C4" w14:textId="77777777" w:rsidR="00CF6BB9" w:rsidRDefault="00CF6BB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6295D" w14:textId="77777777" w:rsidR="00CF6BB9" w:rsidRDefault="00CF6BB9" w:rsidP="00702393">
      <w:pPr>
        <w:spacing w:after="0" w:line="240" w:lineRule="auto"/>
      </w:pPr>
      <w:r>
        <w:separator/>
      </w:r>
    </w:p>
  </w:footnote>
  <w:footnote w:type="continuationSeparator" w:id="0">
    <w:p w14:paraId="01B02E7A" w14:textId="77777777" w:rsidR="00CF6BB9" w:rsidRDefault="00CF6BB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47D07"/>
    <w:rsid w:val="002570B0"/>
    <w:rsid w:val="002662C4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C58DA"/>
    <w:rsid w:val="006E2D0A"/>
    <w:rsid w:val="00702393"/>
    <w:rsid w:val="00722D19"/>
    <w:rsid w:val="00820B5A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CF6BB9"/>
    <w:rsid w:val="00D02DFB"/>
    <w:rsid w:val="00DB660C"/>
    <w:rsid w:val="00E35956"/>
    <w:rsid w:val="00EE78AD"/>
    <w:rsid w:val="00F173BA"/>
    <w:rsid w:val="00F95B4A"/>
    <w:rsid w:val="00F96E54"/>
    <w:rsid w:val="00FE608D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F749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F7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2021-12-10T17:41:00Z</dcterms:modified>
</cp:coreProperties>
</file>