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909C" w14:textId="3553A0E0" w:rsidR="00311E44" w:rsidRDefault="00311E44" w:rsidP="00311E44">
      <w:pPr>
        <w:pStyle w:val="ad"/>
        <w:rPr>
          <w:rFonts w:ascii="Times New Roman" w:eastAsia="Times New Roman" w:hAnsi="Times New Roman" w:cs="Times New Roman"/>
          <w:b/>
          <w:bCs/>
          <w:sz w:val="28"/>
          <w:szCs w:val="28"/>
        </w:rPr>
      </w:pPr>
      <w:r>
        <w:rPr>
          <w:rFonts w:ascii="Times New Roman" w:hAnsi="Times New Roman" w:cs="Times New Roman"/>
          <w:b/>
          <w:bCs/>
          <w:sz w:val="28"/>
          <w:szCs w:val="28"/>
        </w:rPr>
        <w:t>Частная жалоба на определение суда</w:t>
      </w:r>
    </w:p>
    <w:p w14:paraId="49ACEF80" w14:textId="77777777" w:rsidR="00311E44" w:rsidRDefault="00311E44" w:rsidP="00C41708">
      <w:pPr>
        <w:pStyle w:val="ad"/>
        <w:tabs>
          <w:tab w:val="left" w:pos="709"/>
          <w:tab w:val="left" w:pos="1417"/>
          <w:tab w:val="left" w:pos="2126"/>
          <w:tab w:val="left" w:pos="2835"/>
          <w:tab w:val="left" w:pos="3543"/>
          <w:tab w:val="left" w:pos="4252"/>
          <w:tab w:val="left" w:pos="5669"/>
          <w:tab w:val="left" w:pos="6378"/>
          <w:tab w:val="left" w:pos="7087"/>
          <w:tab w:val="left" w:pos="7795"/>
          <w:tab w:val="left" w:pos="8504"/>
          <w:tab w:val="left" w:pos="9213"/>
        </w:tabs>
        <w:ind w:left="3544"/>
        <w:rPr>
          <w:rFonts w:ascii="Times New Roman" w:eastAsia="Times New Roman" w:hAnsi="Times New Roman" w:cs="Times New Roman"/>
          <w:b/>
          <w:bCs/>
          <w:sz w:val="28"/>
          <w:szCs w:val="28"/>
        </w:rPr>
      </w:pPr>
    </w:p>
    <w:p w14:paraId="4CDB6E75" w14:textId="7983A063" w:rsidR="00C41708" w:rsidRDefault="00C41708" w:rsidP="00C41708">
      <w:pPr>
        <w:pStyle w:val="ad"/>
        <w:tabs>
          <w:tab w:val="left" w:pos="709"/>
          <w:tab w:val="left" w:pos="1417"/>
          <w:tab w:val="left" w:pos="2126"/>
          <w:tab w:val="left" w:pos="2835"/>
          <w:tab w:val="left" w:pos="3543"/>
          <w:tab w:val="left" w:pos="4252"/>
          <w:tab w:val="left" w:pos="5669"/>
          <w:tab w:val="left" w:pos="6378"/>
          <w:tab w:val="left" w:pos="7087"/>
          <w:tab w:val="left" w:pos="7795"/>
          <w:tab w:val="left" w:pos="8504"/>
          <w:tab w:val="left" w:pos="9213"/>
        </w:tabs>
        <w:ind w:left="354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w:t>
      </w:r>
      <w:r>
        <w:rPr>
          <w:rFonts w:ascii="Times New Roman" w:hAnsi="Times New Roman" w:cs="Times New Roman"/>
          <w:b/>
          <w:bCs/>
          <w:sz w:val="28"/>
          <w:szCs w:val="28"/>
        </w:rPr>
        <w:t>удебную коллегию по гражданским делам Алматинского городского</w:t>
      </w:r>
    </w:p>
    <w:p w14:paraId="192967C8" w14:textId="77777777" w:rsidR="00C41708" w:rsidRDefault="00C41708" w:rsidP="00C41708">
      <w:pPr>
        <w:pStyle w:val="ad"/>
        <w:ind w:left="3544"/>
        <w:rPr>
          <w:rFonts w:ascii="Times New Roman" w:eastAsia="Times New Roman" w:hAnsi="Times New Roman" w:cs="Times New Roman"/>
          <w:sz w:val="28"/>
          <w:szCs w:val="28"/>
        </w:rPr>
      </w:pPr>
      <w:r>
        <w:rPr>
          <w:rFonts w:ascii="Times New Roman" w:eastAsia="Times New Roman" w:hAnsi="Times New Roman" w:cs="Times New Roman"/>
          <w:sz w:val="28"/>
          <w:szCs w:val="28"/>
        </w:rPr>
        <w:t>г. Алматы, 050000, улица Казыбек Би, д. 66.</w:t>
      </w:r>
    </w:p>
    <w:p w14:paraId="647F1EFF" w14:textId="77777777" w:rsidR="00C41708" w:rsidRPr="00311E44" w:rsidRDefault="00C41708" w:rsidP="00C41708">
      <w:pPr>
        <w:pStyle w:val="ad"/>
        <w:ind w:left="3544"/>
        <w:rPr>
          <w:rFonts w:ascii="Times New Roman" w:eastAsia="Times New Roman" w:hAnsi="Times New Roman" w:cs="Times New Roman"/>
          <w:sz w:val="28"/>
          <w:szCs w:val="28"/>
        </w:rPr>
      </w:pPr>
      <w:r w:rsidRPr="00311E44">
        <w:rPr>
          <w:rFonts w:ascii="Times New Roman" w:eastAsia="Times New Roman" w:hAnsi="Times New Roman" w:cs="Times New Roman"/>
          <w:sz w:val="28"/>
          <w:szCs w:val="28"/>
        </w:rPr>
        <w:t>0201@</w:t>
      </w:r>
      <w:r>
        <w:rPr>
          <w:rFonts w:ascii="Times New Roman" w:eastAsia="Times New Roman" w:hAnsi="Times New Roman" w:cs="Times New Roman"/>
          <w:sz w:val="28"/>
          <w:szCs w:val="28"/>
          <w:lang w:val="en-US"/>
        </w:rPr>
        <w:t>sud</w:t>
      </w:r>
      <w:r w:rsidRPr="00311E4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kz</w:t>
      </w:r>
    </w:p>
    <w:p w14:paraId="7BD51771" w14:textId="2761CB71" w:rsidR="00C41708" w:rsidRPr="00311E44" w:rsidRDefault="00C41708" w:rsidP="00C41708">
      <w:pPr>
        <w:pStyle w:val="ad"/>
        <w:ind w:left="3544"/>
        <w:rPr>
          <w:rFonts w:ascii="Times New Roman" w:hAnsi="Times New Roman" w:cs="Times New Roman"/>
          <w:b/>
          <w:bCs/>
          <w:sz w:val="28"/>
          <w:szCs w:val="28"/>
        </w:rPr>
      </w:pPr>
      <w:r>
        <w:rPr>
          <w:rFonts w:ascii="Times New Roman" w:eastAsia="Times New Roman" w:hAnsi="Times New Roman" w:cs="Times New Roman"/>
          <w:b/>
          <w:bCs/>
          <w:color w:val="000000" w:themeColor="text1"/>
          <w:sz w:val="28"/>
          <w:szCs w:val="28"/>
        </w:rPr>
        <w:t>от</w:t>
      </w:r>
      <w:r w:rsidRPr="00311E44">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Ответчика</w:t>
      </w:r>
      <w:r w:rsidRPr="00311E44">
        <w:rPr>
          <w:rFonts w:ascii="Times New Roman" w:eastAsia="Times New Roman" w:hAnsi="Times New Roman" w:cs="Times New Roman"/>
          <w:b/>
          <w:bCs/>
          <w:color w:val="000000" w:themeColor="text1"/>
          <w:sz w:val="28"/>
          <w:szCs w:val="28"/>
        </w:rPr>
        <w:t xml:space="preserve">: </w:t>
      </w:r>
      <w:r>
        <w:rPr>
          <w:rFonts w:ascii="Times New Roman" w:hAnsi="Times New Roman" w:cs="Times New Roman"/>
          <w:b/>
          <w:bCs/>
          <w:sz w:val="28"/>
          <w:szCs w:val="28"/>
        </w:rPr>
        <w:t>ТОО</w:t>
      </w:r>
      <w:r w:rsidRPr="00311E44">
        <w:rPr>
          <w:rFonts w:ascii="Times New Roman" w:hAnsi="Times New Roman" w:cs="Times New Roman"/>
          <w:b/>
          <w:bCs/>
          <w:sz w:val="28"/>
          <w:szCs w:val="28"/>
        </w:rPr>
        <w:t xml:space="preserve"> "</w:t>
      </w:r>
      <w:r>
        <w:rPr>
          <w:rFonts w:ascii="Times New Roman" w:hAnsi="Times New Roman" w:cs="Times New Roman"/>
          <w:b/>
          <w:bCs/>
          <w:sz w:val="28"/>
          <w:szCs w:val="28"/>
          <w:lang w:val="en-US"/>
        </w:rPr>
        <w:t>M</w:t>
      </w:r>
      <w:r w:rsidR="00311E44">
        <w:rPr>
          <w:rFonts w:ascii="Times New Roman" w:hAnsi="Times New Roman" w:cs="Times New Roman"/>
          <w:b/>
          <w:bCs/>
          <w:sz w:val="28"/>
          <w:szCs w:val="28"/>
        </w:rPr>
        <w:t>.</w:t>
      </w:r>
      <w:r>
        <w:rPr>
          <w:rFonts w:ascii="Times New Roman" w:hAnsi="Times New Roman" w:cs="Times New Roman"/>
          <w:b/>
          <w:bCs/>
          <w:sz w:val="28"/>
          <w:szCs w:val="28"/>
          <w:lang w:val="en-US"/>
        </w:rPr>
        <w:t>B</w:t>
      </w:r>
      <w:r w:rsidR="00311E44">
        <w:rPr>
          <w:rFonts w:ascii="Times New Roman" w:hAnsi="Times New Roman" w:cs="Times New Roman"/>
          <w:b/>
          <w:bCs/>
          <w:sz w:val="28"/>
          <w:szCs w:val="28"/>
        </w:rPr>
        <w:t>.</w:t>
      </w:r>
      <w:r>
        <w:rPr>
          <w:rFonts w:ascii="Times New Roman" w:hAnsi="Times New Roman" w:cs="Times New Roman"/>
          <w:b/>
          <w:bCs/>
          <w:sz w:val="28"/>
          <w:szCs w:val="28"/>
          <w:lang w:val="en-US"/>
        </w:rPr>
        <w:t>G</w:t>
      </w:r>
      <w:r w:rsidR="00311E44">
        <w:rPr>
          <w:rFonts w:ascii="Times New Roman" w:hAnsi="Times New Roman" w:cs="Times New Roman"/>
          <w:b/>
          <w:bCs/>
          <w:sz w:val="28"/>
          <w:szCs w:val="28"/>
        </w:rPr>
        <w:t>.</w:t>
      </w:r>
      <w:r w:rsidRPr="00311E44">
        <w:rPr>
          <w:rFonts w:ascii="Times New Roman" w:hAnsi="Times New Roman" w:cs="Times New Roman"/>
          <w:b/>
          <w:bCs/>
          <w:sz w:val="28"/>
          <w:szCs w:val="28"/>
        </w:rPr>
        <w:t xml:space="preserve">" </w:t>
      </w:r>
    </w:p>
    <w:p w14:paraId="38F13F17" w14:textId="72415F8D" w:rsidR="00C41708" w:rsidRDefault="00C41708" w:rsidP="00C41708">
      <w:pPr>
        <w:pStyle w:val="ad"/>
        <w:ind w:left="3544"/>
        <w:rPr>
          <w:rFonts w:ascii="Times New Roman" w:hAnsi="Times New Roman" w:cs="Times New Roman"/>
          <w:sz w:val="28"/>
          <w:szCs w:val="28"/>
        </w:rPr>
      </w:pPr>
      <w:r>
        <w:rPr>
          <w:rFonts w:ascii="Times New Roman" w:hAnsi="Times New Roman" w:cs="Times New Roman"/>
          <w:sz w:val="28"/>
          <w:szCs w:val="28"/>
        </w:rPr>
        <w:t xml:space="preserve">БИН </w:t>
      </w:r>
      <w:r w:rsidR="00311E44">
        <w:rPr>
          <w:rFonts w:ascii="Times New Roman" w:hAnsi="Times New Roman" w:cs="Times New Roman"/>
          <w:sz w:val="28"/>
          <w:szCs w:val="28"/>
        </w:rPr>
        <w:t>.</w:t>
      </w:r>
      <w:r>
        <w:rPr>
          <w:rFonts w:ascii="Times New Roman" w:hAnsi="Times New Roman" w:cs="Times New Roman"/>
          <w:sz w:val="28"/>
          <w:szCs w:val="28"/>
        </w:rPr>
        <w:t xml:space="preserve"> </w:t>
      </w:r>
    </w:p>
    <w:p w14:paraId="1A0E24B5" w14:textId="60B1BD69" w:rsidR="00C41708" w:rsidRDefault="00C41708" w:rsidP="00C41708">
      <w:pPr>
        <w:pStyle w:val="ad"/>
        <w:ind w:left="3544"/>
        <w:rPr>
          <w:rFonts w:ascii="Times New Roman" w:hAnsi="Times New Roman" w:cs="Times New Roman"/>
          <w:sz w:val="28"/>
          <w:szCs w:val="28"/>
        </w:rPr>
      </w:pPr>
      <w:r>
        <w:rPr>
          <w:rFonts w:ascii="Times New Roman" w:hAnsi="Times New Roman" w:cs="Times New Roman"/>
          <w:sz w:val="28"/>
          <w:szCs w:val="28"/>
        </w:rPr>
        <w:t>г. Алматы, ул. Б</w:t>
      </w:r>
      <w:r w:rsidR="00311E44">
        <w:rPr>
          <w:rFonts w:ascii="Times New Roman" w:hAnsi="Times New Roman" w:cs="Times New Roman"/>
          <w:sz w:val="28"/>
          <w:szCs w:val="28"/>
        </w:rPr>
        <w:t>.</w:t>
      </w:r>
      <w:r>
        <w:rPr>
          <w:rFonts w:ascii="Times New Roman" w:hAnsi="Times New Roman" w:cs="Times New Roman"/>
          <w:sz w:val="28"/>
          <w:szCs w:val="28"/>
        </w:rPr>
        <w:t>, дом 194, 10 этаж, офис 1009</w:t>
      </w:r>
    </w:p>
    <w:p w14:paraId="2BA2F4F1" w14:textId="2294273F" w:rsidR="00C41708" w:rsidRDefault="00C41708" w:rsidP="00C41708">
      <w:pPr>
        <w:pStyle w:val="ad"/>
        <w:ind w:left="3544"/>
        <w:rPr>
          <w:rFonts w:ascii="Times New Roman" w:hAnsi="Times New Roman" w:cs="Times New Roman"/>
          <w:sz w:val="28"/>
          <w:szCs w:val="28"/>
        </w:rPr>
      </w:pPr>
      <w:r>
        <w:rPr>
          <w:rFonts w:ascii="Times New Roman" w:hAnsi="Times New Roman" w:cs="Times New Roman"/>
          <w:sz w:val="28"/>
          <w:szCs w:val="28"/>
        </w:rPr>
        <w:t>+7 705 </w:t>
      </w:r>
      <w:r w:rsidR="00510E61">
        <w:rPr>
          <w:rFonts w:ascii="Times New Roman" w:hAnsi="Times New Roman" w:cs="Times New Roman"/>
          <w:sz w:val="28"/>
          <w:szCs w:val="28"/>
        </w:rPr>
        <w:t>……</w:t>
      </w:r>
    </w:p>
    <w:p w14:paraId="259B9C71" w14:textId="77777777" w:rsidR="00C41708" w:rsidRDefault="00C41708" w:rsidP="00C41708">
      <w:pPr>
        <w:pStyle w:val="ad"/>
        <w:ind w:left="3544"/>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Представитель по доверенности: </w:t>
      </w:r>
    </w:p>
    <w:p w14:paraId="5DCD5B30" w14:textId="77777777" w:rsidR="00C41708" w:rsidRDefault="00C41708" w:rsidP="00C41708">
      <w:pPr>
        <w:pStyle w:val="ad"/>
        <w:ind w:left="35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Адвокатская контора «Закон и Право»   </w:t>
      </w:r>
    </w:p>
    <w:p w14:paraId="2A302CDC" w14:textId="77777777" w:rsidR="00C41708" w:rsidRDefault="00C41708" w:rsidP="00C41708">
      <w:pPr>
        <w:pStyle w:val="ad"/>
        <w:ind w:left="35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БИН 201240021767 </w:t>
      </w:r>
    </w:p>
    <w:p w14:paraId="1535C765" w14:textId="77777777" w:rsidR="00C41708" w:rsidRDefault="00C41708" w:rsidP="00C41708">
      <w:pPr>
        <w:ind w:left="3544"/>
        <w:rPr>
          <w:rFonts w:ascii="Times New Roman" w:eastAsiaTheme="minorHAnsi" w:hAnsi="Times New Roman" w:cs="Times New Roman"/>
          <w:color w:val="auto"/>
          <w:sz w:val="28"/>
          <w:szCs w:val="28"/>
        </w:rPr>
      </w:pPr>
      <w:r>
        <w:rPr>
          <w:rFonts w:ascii="Times New Roman" w:eastAsia="Times New Roman" w:hAnsi="Times New Roman" w:cs="Times New Roman"/>
          <w:color w:val="000000" w:themeColor="text1"/>
          <w:sz w:val="28"/>
          <w:szCs w:val="28"/>
        </w:rPr>
        <w:t>г. Алматы, пр. Абылай Хана, д. 79, офис 304</w:t>
      </w:r>
    </w:p>
    <w:p w14:paraId="4B2F2E81" w14:textId="77777777" w:rsidR="00C41708" w:rsidRDefault="00C41708" w:rsidP="00C41708">
      <w:pPr>
        <w:ind w:left="3544"/>
        <w:rPr>
          <w:rFonts w:ascii="Times New Roman" w:eastAsia="Times New Roman" w:hAnsi="Times New Roman" w:cs="Times New Roman"/>
          <w:color w:val="000000" w:themeColor="text1"/>
          <w:sz w:val="28"/>
          <w:szCs w:val="28"/>
        </w:rPr>
      </w:pPr>
      <w:hyperlink r:id="rId5" w:history="1">
        <w:r>
          <w:rPr>
            <w:rStyle w:val="ac"/>
            <w:rFonts w:eastAsia="Times New Roman"/>
            <w:color w:val="0563C1"/>
            <w:sz w:val="28"/>
            <w:szCs w:val="28"/>
            <w:lang w:val="en-US"/>
          </w:rPr>
          <w:t>info</w:t>
        </w:r>
        <w:r>
          <w:rPr>
            <w:rStyle w:val="ac"/>
            <w:rFonts w:eastAsia="Times New Roman"/>
            <w:color w:val="0563C1"/>
            <w:sz w:val="28"/>
            <w:szCs w:val="28"/>
          </w:rPr>
          <w:t>@</w:t>
        </w:r>
        <w:r>
          <w:rPr>
            <w:rStyle w:val="ac"/>
            <w:rFonts w:eastAsia="Times New Roman"/>
            <w:color w:val="0563C1"/>
            <w:sz w:val="28"/>
            <w:szCs w:val="28"/>
            <w:lang w:val="en-US"/>
          </w:rPr>
          <w:t>zakonpravo</w:t>
        </w:r>
        <w:r>
          <w:rPr>
            <w:rStyle w:val="ac"/>
            <w:rFonts w:eastAsia="Times New Roman"/>
            <w:color w:val="0563C1"/>
            <w:sz w:val="28"/>
            <w:szCs w:val="28"/>
          </w:rPr>
          <w:t>.</w:t>
        </w:r>
        <w:r>
          <w:rPr>
            <w:rStyle w:val="ac"/>
            <w:rFonts w:eastAsia="Times New Roman"/>
            <w:color w:val="0563C1"/>
            <w:sz w:val="28"/>
            <w:szCs w:val="28"/>
            <w:lang w:val="en-US"/>
          </w:rPr>
          <w:t>kz</w:t>
        </w:r>
      </w:hyperlink>
      <w:r>
        <w:rPr>
          <w:rFonts w:ascii="Times New Roman" w:eastAsia="Times New Roman" w:hAnsi="Times New Roman" w:cs="Times New Roman"/>
          <w:color w:val="000000" w:themeColor="text1"/>
          <w:sz w:val="28"/>
          <w:szCs w:val="28"/>
        </w:rPr>
        <w:t xml:space="preserve"> / </w:t>
      </w:r>
      <w:hyperlink r:id="rId6" w:history="1">
        <w:r>
          <w:rPr>
            <w:rStyle w:val="ac"/>
            <w:rFonts w:eastAsia="Times New Roman"/>
            <w:color w:val="0563C1"/>
            <w:sz w:val="28"/>
            <w:szCs w:val="28"/>
            <w:lang w:val="en-US"/>
          </w:rPr>
          <w:t>www</w:t>
        </w:r>
        <w:r>
          <w:rPr>
            <w:rStyle w:val="ac"/>
            <w:rFonts w:eastAsia="Times New Roman"/>
            <w:color w:val="0563C1"/>
            <w:sz w:val="28"/>
            <w:szCs w:val="28"/>
          </w:rPr>
          <w:t>.</w:t>
        </w:r>
        <w:r>
          <w:rPr>
            <w:rStyle w:val="ac"/>
            <w:rFonts w:eastAsia="Times New Roman"/>
            <w:color w:val="0563C1"/>
            <w:sz w:val="28"/>
            <w:szCs w:val="28"/>
            <w:lang w:val="en-US"/>
          </w:rPr>
          <w:t>zakonpravo</w:t>
        </w:r>
        <w:r>
          <w:rPr>
            <w:rStyle w:val="ac"/>
            <w:rFonts w:eastAsia="Times New Roman"/>
            <w:color w:val="0563C1"/>
            <w:sz w:val="28"/>
            <w:szCs w:val="28"/>
          </w:rPr>
          <w:t>.</w:t>
        </w:r>
        <w:r>
          <w:rPr>
            <w:rStyle w:val="ac"/>
            <w:rFonts w:eastAsia="Times New Roman"/>
            <w:color w:val="0563C1"/>
            <w:sz w:val="28"/>
            <w:szCs w:val="28"/>
            <w:lang w:val="en-US"/>
          </w:rPr>
          <w:t>kz</w:t>
        </w:r>
      </w:hyperlink>
      <w:r w:rsidRPr="00C41708">
        <w:rPr>
          <w:rFonts w:ascii="Times New Roman" w:eastAsia="Times New Roman" w:hAnsi="Times New Roman" w:cs="Times New Roman"/>
          <w:color w:val="000000" w:themeColor="text1"/>
          <w:sz w:val="28"/>
          <w:szCs w:val="28"/>
        </w:rPr>
        <w:t xml:space="preserve"> </w:t>
      </w:r>
    </w:p>
    <w:p w14:paraId="6C17E945" w14:textId="77777777" w:rsidR="00C41708" w:rsidRDefault="00C41708" w:rsidP="00C41708">
      <w:pPr>
        <w:pStyle w:val="ad"/>
        <w:ind w:left="3544"/>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+7 708 578 5758; +7 727 971 78 58.</w:t>
      </w:r>
      <w:r>
        <w:rPr>
          <w:rFonts w:ascii="Times New Roman" w:hAnsi="Times New Roman" w:cs="Times New Roman"/>
          <w:sz w:val="28"/>
          <w:szCs w:val="28"/>
        </w:rPr>
        <w:t xml:space="preserve"> </w:t>
      </w:r>
    </w:p>
    <w:p w14:paraId="6C5CF72C" w14:textId="77777777" w:rsidR="00C41708" w:rsidRDefault="00C41708" w:rsidP="00C41708">
      <w:pPr>
        <w:pStyle w:val="ad"/>
        <w:ind w:left="4956"/>
        <w:rPr>
          <w:rFonts w:ascii="Times New Roman" w:eastAsia="Times New Roman" w:hAnsi="Times New Roman" w:cs="Times New Roman"/>
          <w:b/>
          <w:bCs/>
          <w:color w:val="000000" w:themeColor="text1"/>
          <w:sz w:val="28"/>
          <w:szCs w:val="28"/>
        </w:rPr>
      </w:pPr>
    </w:p>
    <w:p w14:paraId="45833D9B" w14:textId="77777777" w:rsidR="00C41708" w:rsidRDefault="00C41708" w:rsidP="00C41708">
      <w:pPr>
        <w:pStyle w:val="ad"/>
        <w:ind w:left="4956"/>
        <w:rPr>
          <w:rFonts w:ascii="Times New Roman" w:eastAsia="Times New Roman" w:hAnsi="Times New Roman" w:cs="Times New Roman"/>
          <w:sz w:val="28"/>
          <w:szCs w:val="28"/>
        </w:rPr>
      </w:pPr>
    </w:p>
    <w:p w14:paraId="56DF4F6E" w14:textId="77777777" w:rsidR="00C41708" w:rsidRDefault="00C41708" w:rsidP="00C41708">
      <w:pPr>
        <w:pStyle w:val="ad"/>
        <w:jc w:val="center"/>
        <w:rPr>
          <w:rFonts w:ascii="Times New Roman" w:hAnsi="Times New Roman" w:cs="Times New Roman"/>
          <w:b/>
          <w:bCs/>
          <w:sz w:val="28"/>
          <w:szCs w:val="28"/>
        </w:rPr>
      </w:pPr>
      <w:r>
        <w:rPr>
          <w:rFonts w:ascii="Times New Roman" w:hAnsi="Times New Roman" w:cs="Times New Roman"/>
          <w:b/>
          <w:bCs/>
          <w:sz w:val="28"/>
          <w:szCs w:val="28"/>
        </w:rPr>
        <w:t>Частная жалоба</w:t>
      </w:r>
    </w:p>
    <w:p w14:paraId="4FF70CEC" w14:textId="77777777" w:rsidR="00C41708" w:rsidRDefault="00C41708" w:rsidP="00C41708">
      <w:pPr>
        <w:pStyle w:val="ad"/>
        <w:jc w:val="center"/>
        <w:rPr>
          <w:rFonts w:ascii="Times New Roman" w:hAnsi="Times New Roman" w:cs="Times New Roman"/>
          <w:b/>
          <w:bCs/>
          <w:sz w:val="28"/>
          <w:szCs w:val="28"/>
        </w:rPr>
      </w:pPr>
      <w:r>
        <w:rPr>
          <w:rFonts w:ascii="Times New Roman" w:hAnsi="Times New Roman" w:cs="Times New Roman"/>
          <w:b/>
          <w:bCs/>
          <w:sz w:val="28"/>
          <w:szCs w:val="28"/>
        </w:rPr>
        <w:t>на определение суда от 11 марта 2024 года</w:t>
      </w:r>
    </w:p>
    <w:p w14:paraId="53B78B08" w14:textId="77777777" w:rsidR="00C41708" w:rsidRDefault="00C41708" w:rsidP="00C41708">
      <w:pPr>
        <w:pStyle w:val="ad"/>
        <w:jc w:val="center"/>
        <w:rPr>
          <w:rFonts w:ascii="Times New Roman" w:hAnsi="Times New Roman" w:cs="Times New Roman"/>
          <w:b/>
          <w:bCs/>
          <w:sz w:val="28"/>
          <w:szCs w:val="28"/>
        </w:rPr>
      </w:pPr>
    </w:p>
    <w:p w14:paraId="435D8ED1" w14:textId="41722921" w:rsidR="00C41708" w:rsidRDefault="00C41708" w:rsidP="00C41708">
      <w:pPr>
        <w:pStyle w:val="ad"/>
        <w:ind w:firstLine="708"/>
        <w:jc w:val="both"/>
        <w:rPr>
          <w:rFonts w:ascii="Times New Roman" w:hAnsi="Times New Roman" w:cs="Times New Roman"/>
          <w:sz w:val="28"/>
          <w:szCs w:val="28"/>
        </w:rPr>
      </w:pPr>
      <w:r>
        <w:rPr>
          <w:rFonts w:ascii="Times New Roman" w:hAnsi="Times New Roman" w:cs="Times New Roman"/>
          <w:sz w:val="28"/>
          <w:szCs w:val="28"/>
        </w:rPr>
        <w:t>11 марта 2024 года Судья специализированного межрайонного экономического суда города Алматы Туралиева А.С., рассмотрев заявление истца об обеспечении иска по гражданскому делу</w:t>
      </w:r>
      <w:r w:rsidR="00F941EB" w:rsidRPr="00F941EB">
        <w:rPr>
          <w:rFonts w:ascii="Times New Roman" w:hAnsi="Times New Roman" w:cs="Times New Roman"/>
          <w:sz w:val="28"/>
          <w:szCs w:val="28"/>
        </w:rPr>
        <w:t xml:space="preserve"> </w:t>
      </w:r>
      <w:r w:rsidR="00F941EB" w:rsidRPr="000E1BDC">
        <w:rPr>
          <w:rFonts w:ascii="Times New Roman" w:hAnsi="Times New Roman" w:cs="Times New Roman"/>
          <w:sz w:val="28"/>
          <w:szCs w:val="28"/>
        </w:rPr>
        <w:t>№ 7527-24-00-2/2745</w:t>
      </w:r>
      <w:r>
        <w:rPr>
          <w:rFonts w:ascii="Times New Roman" w:hAnsi="Times New Roman" w:cs="Times New Roman"/>
          <w:sz w:val="28"/>
          <w:szCs w:val="28"/>
        </w:rPr>
        <w:t xml:space="preserve"> по иску товарищества с ограниченной ответственностью «Т</w:t>
      </w:r>
      <w:r w:rsidR="00311E44">
        <w:rPr>
          <w:rFonts w:ascii="Times New Roman" w:hAnsi="Times New Roman" w:cs="Times New Roman"/>
          <w:sz w:val="28"/>
          <w:szCs w:val="28"/>
        </w:rPr>
        <w:t>..</w:t>
      </w:r>
      <w:r>
        <w:rPr>
          <w:rFonts w:ascii="Times New Roman" w:hAnsi="Times New Roman" w:cs="Times New Roman"/>
          <w:sz w:val="28"/>
          <w:szCs w:val="28"/>
        </w:rPr>
        <w:t>С» к ответчику товариществу с ограниченной ответственностью «M</w:t>
      </w:r>
      <w:r w:rsidR="00311E44">
        <w:rPr>
          <w:rFonts w:ascii="Times New Roman" w:hAnsi="Times New Roman" w:cs="Times New Roman"/>
          <w:sz w:val="28"/>
          <w:szCs w:val="28"/>
        </w:rPr>
        <w:t>.</w:t>
      </w:r>
      <w:r>
        <w:rPr>
          <w:rFonts w:ascii="Times New Roman" w:hAnsi="Times New Roman" w:cs="Times New Roman"/>
          <w:sz w:val="28"/>
          <w:szCs w:val="28"/>
        </w:rPr>
        <w:t>B</w:t>
      </w:r>
      <w:r w:rsidR="00311E44">
        <w:rPr>
          <w:rFonts w:ascii="Times New Roman" w:hAnsi="Times New Roman" w:cs="Times New Roman"/>
          <w:sz w:val="28"/>
          <w:szCs w:val="28"/>
        </w:rPr>
        <w:t>.</w:t>
      </w:r>
      <w:r>
        <w:rPr>
          <w:rFonts w:ascii="Times New Roman" w:hAnsi="Times New Roman" w:cs="Times New Roman"/>
          <w:sz w:val="28"/>
          <w:szCs w:val="28"/>
        </w:rPr>
        <w:t>G</w:t>
      </w:r>
      <w:r w:rsidR="00311E44">
        <w:rPr>
          <w:rFonts w:ascii="Times New Roman" w:hAnsi="Times New Roman" w:cs="Times New Roman"/>
          <w:sz w:val="28"/>
          <w:szCs w:val="28"/>
        </w:rPr>
        <w:t>.</w:t>
      </w:r>
      <w:r>
        <w:rPr>
          <w:rFonts w:ascii="Times New Roman" w:hAnsi="Times New Roman" w:cs="Times New Roman"/>
          <w:sz w:val="28"/>
          <w:szCs w:val="28"/>
        </w:rPr>
        <w:t>» о взыскании суммы задолженности, Суд Определил - Ходатайство истца  об обеспечении иска – удовлетворить.</w:t>
      </w:r>
    </w:p>
    <w:p w14:paraId="773CCAC1" w14:textId="77777777" w:rsidR="00C41708" w:rsidRDefault="00C41708" w:rsidP="00C41708">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Уважаемая судебная коллегия, с определением суда от 11 марта 2024 года не согласны, так как не соответствует никакой морали и смысла закона. </w:t>
      </w:r>
    </w:p>
    <w:p w14:paraId="723B3E5A" w14:textId="08FE18AE" w:rsidR="00C41708" w:rsidRDefault="00C41708" w:rsidP="00C41708">
      <w:pPr>
        <w:pStyle w:val="ad"/>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ЧСИ города Алматы Тауекеловым Кайрат Танирбергеновичем на основании Определения суда от 11 марта 2024 года были наложены обременения (Арест) 17 апреля 2024 год на единственный расчетный счет KZ286017131000025282 (KZT) в АО «Народный Банк Казахстана» через которого осуществляется оплаты заработных плат сотрудников и перечисления налоговых обязательств юридического лица ТОО «</w:t>
      </w:r>
      <w:r w:rsidR="00311E44">
        <w:rPr>
          <w:rFonts w:ascii="Times New Roman" w:hAnsi="Times New Roman" w:cs="Times New Roman"/>
          <w:sz w:val="28"/>
          <w:szCs w:val="28"/>
        </w:rPr>
        <w:t>M.B.G.</w:t>
      </w:r>
      <w:r>
        <w:rPr>
          <w:rFonts w:ascii="Times New Roman" w:hAnsi="Times New Roman" w:cs="Times New Roman"/>
          <w:sz w:val="28"/>
          <w:szCs w:val="28"/>
        </w:rPr>
        <w:t>» тому свидетельствует Выписка по счету за период с 16-04-2023 по 17-04-2024 год.</w:t>
      </w:r>
    </w:p>
    <w:p w14:paraId="65D406CB" w14:textId="77777777" w:rsidR="00C41708" w:rsidRDefault="00C41708" w:rsidP="00C41708">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Нормативной постановлении Верховного Суда Республики Казахстан от 12 января 2009 года № 2, о принятии обеспечительных мер по гражданским делам, и в соответствии со статьей 155 ГПК истец в заявлении должен указать конкретные доводы о том, что непринятие обеспечительных мер может затруднить или сделать невозможным принудительное исполнение судебного акта. Однако доводы Истца по данному делу не являются обоснованными и </w:t>
      </w:r>
      <w:r>
        <w:rPr>
          <w:rFonts w:ascii="Times New Roman" w:hAnsi="Times New Roman" w:cs="Times New Roman"/>
          <w:sz w:val="28"/>
          <w:szCs w:val="28"/>
        </w:rPr>
        <w:lastRenderedPageBreak/>
        <w:t>законными, тогда как Ответчиком услуги полостью были выполнены тому свидетельствуют подписанные между Истцом и Ответчиком акты выполненных работ и скрепленные печатью сторон.</w:t>
      </w:r>
    </w:p>
    <w:p w14:paraId="12157C94" w14:textId="77777777" w:rsidR="00C41708" w:rsidRPr="00456855" w:rsidRDefault="00C41708" w:rsidP="00C41708">
      <w:pPr>
        <w:pStyle w:val="ad"/>
        <w:ind w:firstLine="708"/>
        <w:jc w:val="both"/>
        <w:rPr>
          <w:rFonts w:ascii="Times New Roman" w:hAnsi="Times New Roman" w:cs="Times New Roman"/>
          <w:sz w:val="28"/>
          <w:szCs w:val="28"/>
          <w:u w:val="single"/>
        </w:rPr>
      </w:pPr>
      <w:r w:rsidRPr="00456855">
        <w:rPr>
          <w:rFonts w:ascii="Times New Roman" w:hAnsi="Times New Roman" w:cs="Times New Roman"/>
          <w:sz w:val="28"/>
          <w:szCs w:val="28"/>
          <w:u w:val="single"/>
        </w:rPr>
        <w:t xml:space="preserve">Кроме того </w:t>
      </w:r>
      <w:r w:rsidRPr="00456855">
        <w:rPr>
          <w:rFonts w:ascii="Times New Roman" w:hAnsi="Times New Roman" w:cs="Times New Roman"/>
          <w:color w:val="000000"/>
          <w:spacing w:val="2"/>
          <w:sz w:val="28"/>
          <w:szCs w:val="28"/>
          <w:u w:val="single"/>
          <w:shd w:val="clear" w:color="auto" w:fill="FFFFFF"/>
        </w:rPr>
        <w:t>принятые судом обеспечительные меры не должны приводить ответчика - юридическое лицо или индивидуального предпринимателя к банкротству, нарушению нормальной производственной деятельности, к нарушению законных прав и интересов других лиц, способствовать рейдерству (незаконному захвату имущества ответчика).</w:t>
      </w:r>
    </w:p>
    <w:p w14:paraId="5D5903A5" w14:textId="48727C44" w:rsidR="00C41708" w:rsidRDefault="00C41708" w:rsidP="00C41708">
      <w:pPr>
        <w:pStyle w:val="ad"/>
        <w:ind w:firstLine="708"/>
        <w:jc w:val="both"/>
        <w:rPr>
          <w:rFonts w:ascii="Times New Roman" w:hAnsi="Times New Roman" w:cs="Times New Roman"/>
          <w:sz w:val="28"/>
          <w:szCs w:val="28"/>
        </w:rPr>
      </w:pPr>
      <w:r>
        <w:rPr>
          <w:rFonts w:ascii="Times New Roman" w:hAnsi="Times New Roman" w:cs="Times New Roman"/>
          <w:sz w:val="28"/>
          <w:szCs w:val="28"/>
        </w:rPr>
        <w:t>ТОО «</w:t>
      </w:r>
      <w:r w:rsidR="00311E44">
        <w:rPr>
          <w:rFonts w:ascii="Times New Roman" w:hAnsi="Times New Roman" w:cs="Times New Roman"/>
          <w:sz w:val="28"/>
          <w:szCs w:val="28"/>
        </w:rPr>
        <w:t>M.B.G.</w:t>
      </w:r>
      <w:r>
        <w:rPr>
          <w:rFonts w:ascii="Times New Roman" w:hAnsi="Times New Roman" w:cs="Times New Roman"/>
          <w:sz w:val="28"/>
          <w:szCs w:val="28"/>
        </w:rPr>
        <w:t xml:space="preserve">» является действующей организацией, которая имеет договорные обязательства и с иными юридическими и физическими лицами, а также имеет обязательства по оплате заработных плат и перечислении пенсионных, социальных и других отчислении.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   </w:t>
      </w:r>
    </w:p>
    <w:p w14:paraId="3AEDAE87" w14:textId="77777777" w:rsidR="00C41708" w:rsidRDefault="00C41708" w:rsidP="00C41708">
      <w:pPr>
        <w:pStyle w:val="ad"/>
        <w:ind w:firstLine="708"/>
        <w:jc w:val="both"/>
        <w:rPr>
          <w:rFonts w:ascii="Times New Roman" w:hAnsi="Times New Roman" w:cs="Times New Roman"/>
          <w:sz w:val="28"/>
          <w:szCs w:val="28"/>
        </w:rPr>
      </w:pPr>
      <w:r>
        <w:rPr>
          <w:rFonts w:ascii="Times New Roman" w:hAnsi="Times New Roman" w:cs="Times New Roman"/>
          <w:sz w:val="28"/>
          <w:szCs w:val="28"/>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4B4D45DD" w14:textId="77777777" w:rsidR="00C41708" w:rsidRDefault="00C41708" w:rsidP="00C41708">
      <w:pPr>
        <w:pStyle w:val="ad"/>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соответствии со ст.8 ГПК каждый вправе обратиться в суд за защитой нарушенных или оспариваемых конституционных прав, свобод или охраняемых интересов. </w:t>
      </w:r>
    </w:p>
    <w:p w14:paraId="6E7DFA70" w14:textId="77777777" w:rsidR="00C41708" w:rsidRDefault="00C41708" w:rsidP="00C41708">
      <w:pPr>
        <w:pStyle w:val="af"/>
        <w:shd w:val="clear" w:color="auto" w:fill="FFFFFF"/>
        <w:spacing w:before="0" w:beforeAutospacing="0" w:after="0" w:afterAutospacing="0" w:line="285" w:lineRule="atLeast"/>
        <w:ind w:firstLine="708"/>
        <w:jc w:val="both"/>
        <w:textAlignment w:val="baseline"/>
        <w:rPr>
          <w:color w:val="000000"/>
          <w:spacing w:val="2"/>
          <w:sz w:val="28"/>
          <w:szCs w:val="28"/>
        </w:rPr>
      </w:pPr>
      <w:r>
        <w:rPr>
          <w:color w:val="000000"/>
          <w:spacing w:val="2"/>
          <w:sz w:val="28"/>
          <w:szCs w:val="28"/>
        </w:rPr>
        <w:t xml:space="preserve">В соответствии п.10. </w:t>
      </w:r>
      <w:r>
        <w:rPr>
          <w:sz w:val="28"/>
          <w:szCs w:val="28"/>
        </w:rPr>
        <w:t>Нормативного постановления ВС РК от 12 января 2009 года № 2,</w:t>
      </w:r>
      <w:r>
        <w:rPr>
          <w:spacing w:val="2"/>
          <w:sz w:val="28"/>
          <w:szCs w:val="28"/>
        </w:rPr>
        <w:t xml:space="preserve"> На определение по вопросам обеспечения иска в соответствии со </w:t>
      </w:r>
      <w:hyperlink r:id="rId7" w:anchor="z429" w:history="1">
        <w:r>
          <w:rPr>
            <w:rStyle w:val="ac"/>
            <w:rFonts w:eastAsiaTheme="majorEastAsia"/>
            <w:color w:val="073A5E"/>
            <w:spacing w:val="2"/>
            <w:sz w:val="28"/>
            <w:szCs w:val="28"/>
          </w:rPr>
          <w:t>статьей 429</w:t>
        </w:r>
      </w:hyperlink>
      <w:r>
        <w:rPr>
          <w:color w:val="000000"/>
          <w:spacing w:val="2"/>
          <w:sz w:val="28"/>
          <w:szCs w:val="28"/>
        </w:rPr>
        <w:t> ГПК может быть принесено ходатайство прокурором, подана частная жалоба лицами, интересов которых оно касается, в течение десяти рабочих дней со дня изготовления определения в окончательной форме.</w:t>
      </w:r>
    </w:p>
    <w:p w14:paraId="71FD7BA4" w14:textId="77777777" w:rsidR="00C41708" w:rsidRDefault="00C41708" w:rsidP="00C41708">
      <w:pPr>
        <w:pStyle w:val="af"/>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      Если определение об обеспечении иска было вынесено без извещения лица, подавшего жалобу, в соответствии с частью второй </w:t>
      </w:r>
      <w:hyperlink r:id="rId8" w:anchor="z161" w:history="1">
        <w:r>
          <w:rPr>
            <w:rStyle w:val="ac"/>
            <w:rFonts w:eastAsiaTheme="majorEastAsia"/>
            <w:color w:val="073A5E"/>
            <w:spacing w:val="2"/>
            <w:sz w:val="28"/>
            <w:szCs w:val="28"/>
          </w:rPr>
          <w:t>статьи 161</w:t>
        </w:r>
      </w:hyperlink>
      <w:r>
        <w:rPr>
          <w:color w:val="000000"/>
          <w:spacing w:val="2"/>
          <w:sz w:val="28"/>
          <w:szCs w:val="28"/>
        </w:rPr>
        <w:t> ГПК срок для подачи жалобы исчисляется со дня, когда ему стало известно об этом определении.</w:t>
      </w:r>
    </w:p>
    <w:p w14:paraId="247D4495" w14:textId="77777777" w:rsidR="00C41708" w:rsidRDefault="00C41708" w:rsidP="00C41708">
      <w:pPr>
        <w:pStyle w:val="ad"/>
        <w:jc w:val="both"/>
        <w:rPr>
          <w:rFonts w:ascii="Times New Roman" w:hAnsi="Times New Roman" w:cs="Times New Roman"/>
          <w:sz w:val="28"/>
          <w:szCs w:val="28"/>
        </w:rPr>
      </w:pPr>
      <w:r>
        <w:rPr>
          <w:rFonts w:ascii="Times New Roman" w:hAnsi="Times New Roman" w:cs="Times New Roman"/>
          <w:sz w:val="28"/>
          <w:szCs w:val="28"/>
        </w:rPr>
        <w:t>      С частной жалобой (ходатайством прокурора) на определение суда по вопросам обеспечения иска направляется выделенный из дела материал, касающийся принятого определения.</w:t>
      </w:r>
    </w:p>
    <w:p w14:paraId="74BCC14C" w14:textId="77777777" w:rsidR="00C41708" w:rsidRDefault="00C41708" w:rsidP="00C41708">
      <w:pPr>
        <w:pStyle w:val="ad"/>
        <w:jc w:val="both"/>
        <w:rPr>
          <w:rFonts w:ascii="Times New Roman" w:hAnsi="Times New Roman" w:cs="Times New Roman"/>
          <w:sz w:val="28"/>
          <w:szCs w:val="28"/>
        </w:rPr>
      </w:pPr>
      <w:r>
        <w:rPr>
          <w:rFonts w:ascii="Times New Roman" w:hAnsi="Times New Roman" w:cs="Times New Roman"/>
          <w:sz w:val="28"/>
          <w:szCs w:val="28"/>
        </w:rPr>
        <w:t>      Подача частной жалобы на определение суда о принятии обеспечительных мер не приостанавливает его исполнение.</w:t>
      </w:r>
    </w:p>
    <w:p w14:paraId="08507128" w14:textId="77777777" w:rsidR="00C41708" w:rsidRDefault="00C41708" w:rsidP="00C41708">
      <w:pPr>
        <w:pStyle w:val="ad"/>
        <w:jc w:val="both"/>
        <w:rPr>
          <w:rFonts w:ascii="Times New Roman" w:hAnsi="Times New Roman" w:cs="Times New Roman"/>
          <w:sz w:val="28"/>
          <w:szCs w:val="28"/>
        </w:rPr>
      </w:pPr>
      <w:r>
        <w:rPr>
          <w:rFonts w:ascii="Times New Roman" w:hAnsi="Times New Roman" w:cs="Times New Roman"/>
          <w:sz w:val="28"/>
          <w:szCs w:val="28"/>
        </w:rPr>
        <w:t>      В то же время обжалование или рассмотрение ходатайства прокурора на определения суда об отмене обеспечения иска или определения о замене одного вида обеспечения другим приостанавливает исполнение указанных определений до рассмотрения частной жалобы или ходатайства прокурора.</w:t>
      </w:r>
    </w:p>
    <w:p w14:paraId="1111B86B" w14:textId="77777777" w:rsidR="00C41708" w:rsidRDefault="00C41708" w:rsidP="00C41708">
      <w:pPr>
        <w:pStyle w:val="ad"/>
        <w:jc w:val="both"/>
        <w:rPr>
          <w:rFonts w:ascii="Times New Roman" w:hAnsi="Times New Roman" w:cs="Times New Roman"/>
          <w:sz w:val="28"/>
          <w:szCs w:val="28"/>
        </w:rPr>
      </w:pPr>
      <w:r>
        <w:rPr>
          <w:rFonts w:ascii="Times New Roman" w:hAnsi="Times New Roman" w:cs="Times New Roman"/>
          <w:sz w:val="28"/>
          <w:szCs w:val="28"/>
        </w:rPr>
        <w:t>На основания вышеизложенного и руководствуясь ст. 161 ГПК РК,</w:t>
      </w:r>
    </w:p>
    <w:p w14:paraId="6FDC8CC7" w14:textId="77777777" w:rsidR="00C41708" w:rsidRDefault="00C41708" w:rsidP="00C41708">
      <w:pPr>
        <w:pStyle w:val="j18"/>
        <w:shd w:val="clear" w:color="auto" w:fill="FFFFFF" w:themeFill="background1"/>
        <w:spacing w:before="0" w:beforeAutospacing="0" w:after="0" w:afterAutospacing="0"/>
        <w:jc w:val="both"/>
        <w:rPr>
          <w:sz w:val="28"/>
          <w:szCs w:val="28"/>
        </w:rPr>
      </w:pPr>
    </w:p>
    <w:p w14:paraId="7B119910" w14:textId="77777777" w:rsidR="00C41708" w:rsidRDefault="00C41708" w:rsidP="00C41708">
      <w:pPr>
        <w:pStyle w:val="j18"/>
        <w:shd w:val="clear" w:color="auto" w:fill="FFFFFF" w:themeFill="background1"/>
        <w:spacing w:before="0" w:beforeAutospacing="0" w:after="0" w:afterAutospacing="0"/>
        <w:ind w:left="720"/>
        <w:jc w:val="center"/>
        <w:rPr>
          <w:b/>
          <w:bCs/>
          <w:color w:val="000000" w:themeColor="text1"/>
          <w:sz w:val="28"/>
          <w:szCs w:val="28"/>
        </w:rPr>
      </w:pPr>
      <w:r>
        <w:rPr>
          <w:b/>
          <w:bCs/>
          <w:color w:val="000000" w:themeColor="text1"/>
          <w:sz w:val="28"/>
          <w:szCs w:val="28"/>
        </w:rPr>
        <w:t>Прошу суд</w:t>
      </w:r>
    </w:p>
    <w:p w14:paraId="6D29F4DE" w14:textId="77777777" w:rsidR="00C41708" w:rsidRDefault="00C41708" w:rsidP="00C41708">
      <w:pPr>
        <w:pStyle w:val="j18"/>
        <w:shd w:val="clear" w:color="auto" w:fill="FFFFFF" w:themeFill="background1"/>
        <w:spacing w:before="0" w:beforeAutospacing="0" w:after="0" w:afterAutospacing="0"/>
        <w:ind w:left="720"/>
        <w:jc w:val="center"/>
        <w:rPr>
          <w:b/>
          <w:bCs/>
          <w:color w:val="000000" w:themeColor="text1"/>
          <w:sz w:val="28"/>
          <w:szCs w:val="28"/>
        </w:rPr>
      </w:pPr>
    </w:p>
    <w:p w14:paraId="7DA3E4CD" w14:textId="77777777" w:rsidR="00C41708" w:rsidRDefault="00C41708" w:rsidP="00C41708">
      <w:pPr>
        <w:pStyle w:val="j18"/>
        <w:numPr>
          <w:ilvl w:val="0"/>
          <w:numId w:val="2"/>
        </w:numPr>
        <w:shd w:val="clear" w:color="auto" w:fill="FFFFFF" w:themeFill="background1"/>
        <w:spacing w:before="0" w:beforeAutospacing="0" w:after="0" w:afterAutospacing="0"/>
        <w:ind w:left="426"/>
        <w:jc w:val="both"/>
        <w:rPr>
          <w:rFonts w:eastAsiaTheme="minorEastAsia"/>
          <w:b/>
          <w:bCs/>
          <w:color w:val="000000" w:themeColor="text1"/>
          <w:sz w:val="28"/>
          <w:szCs w:val="28"/>
        </w:rPr>
      </w:pPr>
      <w:r>
        <w:rPr>
          <w:color w:val="000000" w:themeColor="text1"/>
          <w:sz w:val="28"/>
          <w:szCs w:val="28"/>
        </w:rPr>
        <w:lastRenderedPageBreak/>
        <w:t xml:space="preserve">Отменить </w:t>
      </w:r>
      <w:r>
        <w:rPr>
          <w:sz w:val="28"/>
          <w:szCs w:val="28"/>
        </w:rPr>
        <w:t>определение суда от 11 марта 2024 года Судьи Туралиевой А.С.,  Специализированного межрайонного экономического суда города Алматы.</w:t>
      </w:r>
    </w:p>
    <w:p w14:paraId="138D8BEE" w14:textId="77777777" w:rsidR="00C41708" w:rsidRDefault="00C41708" w:rsidP="00C41708">
      <w:pPr>
        <w:pStyle w:val="j18"/>
        <w:shd w:val="clear" w:color="auto" w:fill="FFFFFF" w:themeFill="background1"/>
        <w:spacing w:before="0" w:beforeAutospacing="0" w:after="0" w:afterAutospacing="0"/>
        <w:jc w:val="both"/>
        <w:rPr>
          <w:b/>
          <w:bCs/>
          <w:color w:val="000000" w:themeColor="text1"/>
          <w:sz w:val="28"/>
          <w:szCs w:val="28"/>
        </w:rPr>
      </w:pPr>
    </w:p>
    <w:p w14:paraId="383DDBE3" w14:textId="77777777" w:rsidR="00C41708" w:rsidRDefault="00C41708" w:rsidP="00C41708">
      <w:pPr>
        <w:pStyle w:val="ad"/>
        <w:rPr>
          <w:rFonts w:ascii="Times New Roman" w:hAnsi="Times New Roman" w:cs="Times New Roman"/>
          <w:b/>
          <w:bCs/>
          <w:sz w:val="28"/>
          <w:szCs w:val="28"/>
          <w:lang w:val="kk-KZ"/>
        </w:rPr>
      </w:pPr>
      <w:r>
        <w:rPr>
          <w:rFonts w:ascii="Times New Roman" w:hAnsi="Times New Roman" w:cs="Times New Roman"/>
          <w:b/>
          <w:bCs/>
          <w:sz w:val="28"/>
          <w:szCs w:val="28"/>
          <w:lang w:val="kk-KZ"/>
        </w:rPr>
        <w:t>С уважением,</w:t>
      </w:r>
    </w:p>
    <w:p w14:paraId="382976AC" w14:textId="77777777" w:rsidR="00C41708" w:rsidRDefault="00C41708" w:rsidP="00C41708">
      <w:pPr>
        <w:pStyle w:val="ad"/>
        <w:rPr>
          <w:rFonts w:ascii="Times New Roman" w:hAnsi="Times New Roman" w:cs="Times New Roman"/>
          <w:b/>
          <w:bCs/>
          <w:sz w:val="28"/>
          <w:szCs w:val="28"/>
          <w:lang w:val="kk-KZ"/>
        </w:rPr>
      </w:pPr>
      <w:r>
        <w:rPr>
          <w:rFonts w:ascii="Times New Roman" w:hAnsi="Times New Roman" w:cs="Times New Roman"/>
          <w:b/>
          <w:bCs/>
          <w:sz w:val="28"/>
          <w:szCs w:val="28"/>
          <w:lang w:val="kk-KZ"/>
        </w:rPr>
        <w:t>Предстовитель по доверенности Адвокат:</w:t>
      </w:r>
    </w:p>
    <w:p w14:paraId="29BA6AD8" w14:textId="77777777" w:rsidR="00C41708" w:rsidRDefault="00C41708" w:rsidP="00C41708">
      <w:pPr>
        <w:ind w:left="2832" w:firstLine="708"/>
        <w:rPr>
          <w:rFonts w:ascii="Times New Roman" w:hAnsi="Times New Roman" w:cs="Times New Roman"/>
          <w:b/>
          <w:bCs/>
          <w:sz w:val="28"/>
          <w:szCs w:val="28"/>
        </w:rPr>
      </w:pPr>
    </w:p>
    <w:p w14:paraId="6FA1A972" w14:textId="6B1610FF" w:rsidR="00C41708" w:rsidRDefault="00C41708" w:rsidP="00C41708">
      <w:pPr>
        <w:ind w:left="2832"/>
        <w:rPr>
          <w:rFonts w:ascii="Times New Roman" w:hAnsi="Times New Roman" w:cs="Times New Roman"/>
          <w:b/>
          <w:bCs/>
          <w:sz w:val="28"/>
          <w:szCs w:val="28"/>
          <w:lang w:val="kk-KZ"/>
        </w:rPr>
      </w:pPr>
      <w:r>
        <w:rPr>
          <w:rFonts w:ascii="Times New Roman" w:hAnsi="Times New Roman" w:cs="Times New Roman"/>
          <w:b/>
          <w:bCs/>
          <w:sz w:val="28"/>
          <w:szCs w:val="28"/>
        </w:rPr>
        <w:t>Саржанов Галымжан Турлыбекович</w:t>
      </w:r>
    </w:p>
    <w:p w14:paraId="27EE7779" w14:textId="77777777" w:rsidR="00C41708" w:rsidRDefault="00C41708" w:rsidP="00C41708">
      <w:pPr>
        <w:pStyle w:val="ad"/>
        <w:ind w:left="720" w:firstLine="6372"/>
        <w:jc w:val="both"/>
        <w:rPr>
          <w:rFonts w:ascii="Times New Roman" w:hAnsi="Times New Roman" w:cs="Times New Roman"/>
          <w:b/>
          <w:bCs/>
          <w:sz w:val="24"/>
          <w:szCs w:val="24"/>
        </w:rPr>
      </w:pPr>
    </w:p>
    <w:p w14:paraId="026A1695" w14:textId="77777777" w:rsidR="00C41708" w:rsidRDefault="00C41708" w:rsidP="00C41708">
      <w:pPr>
        <w:rPr>
          <w:rFonts w:asciiTheme="minorHAnsi" w:hAnsiTheme="minorHAnsi" w:cstheme="minorBidi"/>
          <w:sz w:val="22"/>
          <w:szCs w:val="22"/>
        </w:rPr>
      </w:pPr>
      <w:r>
        <w:rPr>
          <w:rFonts w:ascii="Times New Roman" w:hAnsi="Times New Roman" w:cs="Times New Roman"/>
          <w:sz w:val="16"/>
          <w:szCs w:val="16"/>
        </w:rPr>
        <w:t>"___"___________202</w:t>
      </w:r>
      <w:r>
        <w:rPr>
          <w:rFonts w:ascii="Times New Roman" w:hAnsi="Times New Roman" w:cs="Times New Roman"/>
          <w:sz w:val="16"/>
          <w:szCs w:val="16"/>
          <w:lang w:val="kk-KZ"/>
        </w:rPr>
        <w:t>4</w:t>
      </w:r>
      <w:r>
        <w:rPr>
          <w:rFonts w:ascii="Times New Roman" w:hAnsi="Times New Roman" w:cs="Times New Roman"/>
          <w:sz w:val="16"/>
          <w:szCs w:val="16"/>
        </w:rPr>
        <w:t xml:space="preserve"> г.</w:t>
      </w:r>
    </w:p>
    <w:p w14:paraId="786129C6" w14:textId="77777777" w:rsidR="00795605" w:rsidRPr="00AC4969" w:rsidRDefault="00795605" w:rsidP="00AC4969"/>
    <w:sectPr w:rsidR="00795605" w:rsidRPr="00AC4969" w:rsidSect="008121E7">
      <w:pgSz w:w="11906" w:h="16838"/>
      <w:pgMar w:top="568" w:right="1416"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57E6"/>
    <w:multiLevelType w:val="hybridMultilevel"/>
    <w:tmpl w:val="F8D8FDD2"/>
    <w:lvl w:ilvl="0" w:tplc="1000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416786257">
    <w:abstractNumId w:val="0"/>
  </w:num>
  <w:num w:numId="2" w16cid:durableId="80369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2718"/>
    <w:rsid w:val="001A065A"/>
    <w:rsid w:val="001F0DAD"/>
    <w:rsid w:val="00311E44"/>
    <w:rsid w:val="00456855"/>
    <w:rsid w:val="004B01E9"/>
    <w:rsid w:val="00510E61"/>
    <w:rsid w:val="00546688"/>
    <w:rsid w:val="00795605"/>
    <w:rsid w:val="008121E7"/>
    <w:rsid w:val="008901A1"/>
    <w:rsid w:val="008C2718"/>
    <w:rsid w:val="009B4DA7"/>
    <w:rsid w:val="00AA6F05"/>
    <w:rsid w:val="00AC4969"/>
    <w:rsid w:val="00AF44F0"/>
    <w:rsid w:val="00BD13FB"/>
    <w:rsid w:val="00C41708"/>
    <w:rsid w:val="00C50864"/>
    <w:rsid w:val="00D82448"/>
    <w:rsid w:val="00ED3FC2"/>
    <w:rsid w:val="00F057E1"/>
    <w:rsid w:val="00F171E8"/>
    <w:rsid w:val="00F941EB"/>
    <w:rsid w:val="00FD7181"/>
    <w:rsid w:val="00FF23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78F7"/>
  <w15:chartTrackingRefBased/>
  <w15:docId w15:val="{535CE71D-8FAC-44E9-AF2E-0379AB23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864"/>
    <w:pPr>
      <w:widowControl w:val="0"/>
      <w:spacing w:after="0" w:line="240" w:lineRule="auto"/>
    </w:pPr>
    <w:rPr>
      <w:rFonts w:ascii="Arial Unicode MS" w:eastAsia="Arial Unicode MS" w:hAnsi="Arial Unicode MS" w:cs="Arial Unicode MS"/>
      <w:color w:val="000000"/>
      <w:kern w:val="0"/>
      <w:sz w:val="24"/>
      <w:szCs w:val="24"/>
      <w:lang w:val="ru-RU" w:eastAsia="ru-RU" w:bidi="ru-RU"/>
      <w14:ligatures w14:val="none"/>
    </w:rPr>
  </w:style>
  <w:style w:type="paragraph" w:styleId="1">
    <w:name w:val="heading 1"/>
    <w:basedOn w:val="a"/>
    <w:next w:val="a"/>
    <w:link w:val="10"/>
    <w:uiPriority w:val="9"/>
    <w:qFormat/>
    <w:rsid w:val="00F0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0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57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057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57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57E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57E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57E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57E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7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057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057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057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057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057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57E1"/>
    <w:rPr>
      <w:rFonts w:eastAsiaTheme="majorEastAsia" w:cstheme="majorBidi"/>
      <w:color w:val="595959" w:themeColor="text1" w:themeTint="A6"/>
    </w:rPr>
  </w:style>
  <w:style w:type="character" w:customStyle="1" w:styleId="80">
    <w:name w:val="Заголовок 8 Знак"/>
    <w:basedOn w:val="a0"/>
    <w:link w:val="8"/>
    <w:uiPriority w:val="9"/>
    <w:semiHidden/>
    <w:rsid w:val="00F057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57E1"/>
    <w:rPr>
      <w:rFonts w:eastAsiaTheme="majorEastAsia" w:cstheme="majorBidi"/>
      <w:color w:val="272727" w:themeColor="text1" w:themeTint="D8"/>
    </w:rPr>
  </w:style>
  <w:style w:type="paragraph" w:styleId="a3">
    <w:name w:val="Title"/>
    <w:basedOn w:val="a"/>
    <w:next w:val="a"/>
    <w:link w:val="a4"/>
    <w:uiPriority w:val="10"/>
    <w:qFormat/>
    <w:rsid w:val="00F057E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5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7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57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57E1"/>
    <w:pPr>
      <w:spacing w:before="160"/>
      <w:jc w:val="center"/>
    </w:pPr>
    <w:rPr>
      <w:i/>
      <w:iCs/>
      <w:color w:val="404040" w:themeColor="text1" w:themeTint="BF"/>
    </w:rPr>
  </w:style>
  <w:style w:type="character" w:customStyle="1" w:styleId="22">
    <w:name w:val="Цитата 2 Знак"/>
    <w:basedOn w:val="a0"/>
    <w:link w:val="21"/>
    <w:uiPriority w:val="29"/>
    <w:rsid w:val="00F057E1"/>
    <w:rPr>
      <w:i/>
      <w:iCs/>
      <w:color w:val="404040" w:themeColor="text1" w:themeTint="BF"/>
    </w:rPr>
  </w:style>
  <w:style w:type="paragraph" w:styleId="a7">
    <w:name w:val="List Paragraph"/>
    <w:basedOn w:val="a"/>
    <w:uiPriority w:val="34"/>
    <w:qFormat/>
    <w:rsid w:val="00F057E1"/>
    <w:pPr>
      <w:ind w:left="720"/>
      <w:contextualSpacing/>
    </w:pPr>
  </w:style>
  <w:style w:type="character" w:styleId="a8">
    <w:name w:val="Intense Emphasis"/>
    <w:basedOn w:val="a0"/>
    <w:uiPriority w:val="21"/>
    <w:qFormat/>
    <w:rsid w:val="00F057E1"/>
    <w:rPr>
      <w:i/>
      <w:iCs/>
      <w:color w:val="0F4761" w:themeColor="accent1" w:themeShade="BF"/>
    </w:rPr>
  </w:style>
  <w:style w:type="paragraph" w:styleId="a9">
    <w:name w:val="Intense Quote"/>
    <w:basedOn w:val="a"/>
    <w:next w:val="a"/>
    <w:link w:val="aa"/>
    <w:uiPriority w:val="30"/>
    <w:qFormat/>
    <w:rsid w:val="00F0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057E1"/>
    <w:rPr>
      <w:i/>
      <w:iCs/>
      <w:color w:val="0F4761" w:themeColor="accent1" w:themeShade="BF"/>
    </w:rPr>
  </w:style>
  <w:style w:type="character" w:styleId="ab">
    <w:name w:val="Intense Reference"/>
    <w:basedOn w:val="a0"/>
    <w:uiPriority w:val="32"/>
    <w:qFormat/>
    <w:rsid w:val="00F057E1"/>
    <w:rPr>
      <w:b/>
      <w:bCs/>
      <w:smallCaps/>
      <w:color w:val="0F4761" w:themeColor="accent1" w:themeShade="BF"/>
      <w:spacing w:val="5"/>
    </w:rPr>
  </w:style>
  <w:style w:type="character" w:styleId="ac">
    <w:name w:val="Hyperlink"/>
    <w:basedOn w:val="a0"/>
    <w:unhideWhenUsed/>
    <w:rsid w:val="00C50864"/>
    <w:rPr>
      <w:color w:val="467886" w:themeColor="hyperlink"/>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C50864"/>
    <w:pPr>
      <w:spacing w:after="0" w:line="240" w:lineRule="auto"/>
    </w:pPr>
    <w:rPr>
      <w:kern w:val="0"/>
      <w:lang w:val="ru-RU"/>
      <w14:ligatures w14:val="none"/>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C50864"/>
    <w:rPr>
      <w:kern w:val="0"/>
      <w:lang w:val="ru-RU"/>
      <w14:ligatures w14:val="none"/>
    </w:rPr>
  </w:style>
  <w:style w:type="paragraph" w:customStyle="1" w:styleId="j18">
    <w:name w:val="j18"/>
    <w:basedOn w:val="a"/>
    <w:uiPriority w:val="99"/>
    <w:rsid w:val="00C50864"/>
    <w:pPr>
      <w:widowControl/>
      <w:spacing w:before="100" w:beforeAutospacing="1" w:after="100" w:afterAutospacing="1"/>
    </w:pPr>
    <w:rPr>
      <w:rFonts w:ascii="Times New Roman" w:eastAsia="Times New Roman" w:hAnsi="Times New Roman" w:cs="Times New Roman"/>
      <w:color w:val="auto"/>
      <w:lang w:bidi="ar-SA"/>
    </w:rPr>
  </w:style>
  <w:style w:type="paragraph" w:styleId="af">
    <w:name w:val="Normal (Web)"/>
    <w:basedOn w:val="a"/>
    <w:uiPriority w:val="99"/>
    <w:semiHidden/>
    <w:unhideWhenUsed/>
    <w:rsid w:val="00C41708"/>
    <w:pPr>
      <w:widowControl/>
      <w:spacing w:before="100" w:beforeAutospacing="1" w:after="100" w:afterAutospacing="1"/>
    </w:pPr>
    <w:rPr>
      <w:rFonts w:ascii="Times New Roman" w:eastAsia="Times New Roman"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8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1500000377" TargetMode="External"/><Relationship Id="rId3" Type="http://schemas.openxmlformats.org/officeDocument/2006/relationships/settings" Target="settings.xml"/><Relationship Id="rId7" Type="http://schemas.openxmlformats.org/officeDocument/2006/relationships/hyperlink" Target="https://adilet.zan.kz/rus/docs/K15000003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cp:revision>
  <dcterms:created xsi:type="dcterms:W3CDTF">2024-04-17T18:50:00Z</dcterms:created>
  <dcterms:modified xsi:type="dcterms:W3CDTF">2025-11-02T10:27:00Z</dcterms:modified>
</cp:coreProperties>
</file>