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63E1" w14:textId="37A65355" w:rsidR="009E08A4" w:rsidRPr="00306501" w:rsidRDefault="009E0480" w:rsidP="009E08A4">
      <w:pPr>
        <w:pStyle w:val="paragraph"/>
        <w:spacing w:before="0" w:beforeAutospacing="0" w:after="0" w:afterAutospacing="0"/>
        <w:ind w:left="5664"/>
        <w:textAlignment w:val="baseline"/>
        <w:rPr>
          <w:rStyle w:val="normaltextrun"/>
          <w:rFonts w:eastAsiaTheme="majorEastAsia"/>
          <w:b/>
          <w:bCs/>
          <w:lang w:val="kk-KZ"/>
        </w:rPr>
      </w:pPr>
      <w:r w:rsidRPr="00306501">
        <w:rPr>
          <w:rStyle w:val="normaltextrun"/>
          <w:rFonts w:eastAsiaTheme="majorEastAsia"/>
          <w:b/>
          <w:bCs/>
          <w:lang w:val="kk-KZ"/>
        </w:rPr>
        <w:t>В Судебную коллегию по гражданским делам Алматинского городаского суда</w:t>
      </w:r>
    </w:p>
    <w:p w14:paraId="25ADBA86" w14:textId="77777777" w:rsidR="009E0480" w:rsidRPr="009E0480" w:rsidRDefault="009E0480" w:rsidP="009E08A4">
      <w:pPr>
        <w:pStyle w:val="paragraph"/>
        <w:spacing w:before="0" w:beforeAutospacing="0" w:after="0" w:afterAutospacing="0"/>
        <w:ind w:left="5664"/>
        <w:textAlignment w:val="baseline"/>
        <w:rPr>
          <w:lang w:val="kk-KZ"/>
        </w:rPr>
      </w:pPr>
    </w:p>
    <w:p w14:paraId="537BAFEA" w14:textId="1E290A96" w:rsidR="009E08A4" w:rsidRPr="00306501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  <w:rPr>
          <w:b/>
          <w:bCs/>
        </w:rPr>
      </w:pPr>
      <w:bookmarkStart w:id="0" w:name="OLE_LINK2"/>
      <w:r w:rsidRPr="00306501">
        <w:rPr>
          <w:rStyle w:val="normaltextrun"/>
          <w:rFonts w:eastAsiaTheme="majorEastAsia"/>
          <w:b/>
          <w:bCs/>
          <w:lang w:val="kk-KZ"/>
        </w:rPr>
        <w:t>от Истца</w:t>
      </w:r>
      <w:r w:rsidRPr="00306501">
        <w:rPr>
          <w:rStyle w:val="normaltextrun"/>
          <w:rFonts w:eastAsiaTheme="majorEastAsia"/>
          <w:b/>
          <w:bCs/>
        </w:rPr>
        <w:t>: ТОО «</w:t>
      </w:r>
      <w:r w:rsidR="00102407">
        <w:rPr>
          <w:rStyle w:val="normaltextrun"/>
          <w:rFonts w:eastAsiaTheme="majorEastAsia"/>
          <w:b/>
          <w:bCs/>
        </w:rPr>
        <w:t>С</w:t>
      </w:r>
      <w:r w:rsidRPr="00306501">
        <w:rPr>
          <w:rStyle w:val="normaltextrun"/>
          <w:rFonts w:eastAsiaTheme="majorEastAsia"/>
          <w:b/>
          <w:bCs/>
        </w:rPr>
        <w:t xml:space="preserve"> kz» </w:t>
      </w:r>
      <w:r w:rsidRPr="00306501">
        <w:rPr>
          <w:rStyle w:val="eop"/>
          <w:rFonts w:eastAsiaTheme="majorEastAsia"/>
          <w:b/>
          <w:bCs/>
        </w:rPr>
        <w:t> </w:t>
      </w:r>
    </w:p>
    <w:p w14:paraId="4B18838B" w14:textId="13A972B9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в лице Директора Д</w:t>
      </w:r>
      <w:r w:rsidR="00102407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 xml:space="preserve"> О.Ф.</w:t>
      </w:r>
      <w:r w:rsidRPr="0010664A">
        <w:rPr>
          <w:rStyle w:val="eop"/>
          <w:rFonts w:eastAsiaTheme="majorEastAsia"/>
        </w:rPr>
        <w:t> </w:t>
      </w:r>
    </w:p>
    <w:p w14:paraId="067B35AE" w14:textId="12828D2F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БИН </w:t>
      </w:r>
      <w:r w:rsidR="00102407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> </w:t>
      </w:r>
      <w:r w:rsidRPr="0010664A">
        <w:rPr>
          <w:rStyle w:val="eop"/>
          <w:rFonts w:eastAsiaTheme="majorEastAsia"/>
        </w:rPr>
        <w:t> </w:t>
      </w:r>
      <w:bookmarkEnd w:id="0"/>
    </w:p>
    <w:p w14:paraId="3FC700F2" w14:textId="01012106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г. Алматы, ул. </w:t>
      </w:r>
      <w:r w:rsidR="00102407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>, 280, 13 этаж.</w:t>
      </w:r>
      <w:r w:rsidRPr="0010664A">
        <w:rPr>
          <w:rStyle w:val="eop"/>
          <w:rFonts w:eastAsiaTheme="majorEastAsia"/>
        </w:rPr>
        <w:t> </w:t>
      </w:r>
    </w:p>
    <w:p w14:paraId="507C083F" w14:textId="3065EFB7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8 (727) </w:t>
      </w:r>
      <w:r w:rsidR="00102407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>.</w:t>
      </w:r>
      <w:r w:rsidRPr="0010664A">
        <w:rPr>
          <w:rStyle w:val="eop"/>
          <w:rFonts w:eastAsiaTheme="majorEastAsia"/>
        </w:rPr>
        <w:t> </w:t>
      </w:r>
    </w:p>
    <w:p w14:paraId="41554BE7" w14:textId="77777777" w:rsidR="009E08A4" w:rsidRPr="00A644F1" w:rsidRDefault="009E08A4" w:rsidP="009E08A4">
      <w:pPr>
        <w:pStyle w:val="paragraph"/>
        <w:spacing w:before="0" w:beforeAutospacing="0" w:after="0" w:afterAutospacing="0"/>
        <w:ind w:left="4959" w:right="-570" w:firstLine="705"/>
        <w:textAlignment w:val="baseline"/>
        <w:rPr>
          <w:b/>
          <w:bCs/>
        </w:rPr>
      </w:pPr>
      <w:r w:rsidRPr="00A644F1">
        <w:rPr>
          <w:rStyle w:val="normaltextrun"/>
          <w:rFonts w:eastAsiaTheme="majorEastAsia"/>
          <w:b/>
          <w:bCs/>
        </w:rPr>
        <w:t>Представитель по доверенности:</w:t>
      </w:r>
      <w:r w:rsidRPr="00A644F1">
        <w:rPr>
          <w:rStyle w:val="eop"/>
          <w:rFonts w:eastAsiaTheme="majorEastAsia"/>
          <w:b/>
          <w:bCs/>
          <w:color w:val="000000"/>
        </w:rPr>
        <w:t> </w:t>
      </w:r>
    </w:p>
    <w:p w14:paraId="004DAFCB" w14:textId="77777777" w:rsidR="009E08A4" w:rsidRPr="0010664A" w:rsidRDefault="009E08A4" w:rsidP="009E08A4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Адвокатская контора Закон и Право</w:t>
      </w:r>
      <w:r w:rsidRPr="0010664A">
        <w:rPr>
          <w:rStyle w:val="eop"/>
          <w:rFonts w:eastAsiaTheme="majorEastAsia"/>
        </w:rPr>
        <w:t> </w:t>
      </w:r>
    </w:p>
    <w:p w14:paraId="3F5DAE2D" w14:textId="77777777" w:rsidR="009E08A4" w:rsidRPr="0010664A" w:rsidRDefault="009E08A4" w:rsidP="009E08A4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БИН 201240021767 </w:t>
      </w:r>
      <w:r w:rsidRPr="0010664A">
        <w:rPr>
          <w:rStyle w:val="eop"/>
          <w:rFonts w:eastAsiaTheme="majorEastAsia"/>
        </w:rPr>
        <w:t> </w:t>
      </w:r>
    </w:p>
    <w:p w14:paraId="07EFCD5E" w14:textId="77777777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г. Алматы, пр. Абылай Хана, д. 79, офис 304.</w:t>
      </w:r>
      <w:r w:rsidRPr="0010664A">
        <w:rPr>
          <w:rStyle w:val="eop"/>
          <w:rFonts w:eastAsiaTheme="majorEastAsia"/>
          <w:color w:val="000000"/>
        </w:rPr>
        <w:t> </w:t>
      </w:r>
    </w:p>
    <w:p w14:paraId="15A648EC" w14:textId="77777777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hyperlink r:id="rId5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info@zakonpravo.kz</w:t>
        </w:r>
      </w:hyperlink>
      <w:r w:rsidRPr="0010664A">
        <w:rPr>
          <w:rStyle w:val="normaltextrun"/>
          <w:rFonts w:eastAsiaTheme="majorEastAsia"/>
        </w:rPr>
        <w:t xml:space="preserve"> / </w:t>
      </w:r>
      <w:hyperlink r:id="rId6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www.zakonpravo.kz</w:t>
        </w:r>
      </w:hyperlink>
      <w:r w:rsidRPr="0010664A">
        <w:rPr>
          <w:rStyle w:val="eop"/>
          <w:rFonts w:eastAsiaTheme="majorEastAsia"/>
          <w:color w:val="000000"/>
        </w:rPr>
        <w:t> </w:t>
      </w:r>
    </w:p>
    <w:p w14:paraId="27483AEF" w14:textId="77777777" w:rsidR="009E08A4" w:rsidRPr="0010664A" w:rsidRDefault="009E08A4" w:rsidP="009E08A4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+7 708 971 78 58; + 7 727 971 78 58.</w:t>
      </w:r>
      <w:r w:rsidRPr="0010664A">
        <w:rPr>
          <w:rStyle w:val="eop"/>
          <w:rFonts w:eastAsiaTheme="majorEastAsia"/>
        </w:rPr>
        <w:t> </w:t>
      </w:r>
    </w:p>
    <w:p w14:paraId="1909BB51" w14:textId="77777777" w:rsidR="009E08A4" w:rsidRPr="00A719DC" w:rsidRDefault="009E08A4" w:rsidP="009E08A4">
      <w:pPr>
        <w:pStyle w:val="ac"/>
        <w:rPr>
          <w:rFonts w:ascii="Times New Roman" w:hAnsi="Times New Roman"/>
          <w:b/>
          <w:bCs/>
          <w:szCs w:val="24"/>
          <w:lang/>
        </w:rPr>
      </w:pPr>
    </w:p>
    <w:p w14:paraId="02A5BE53" w14:textId="26B155EE" w:rsidR="009E08A4" w:rsidRDefault="009E0480" w:rsidP="009E0480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Частная жалоба</w:t>
      </w:r>
    </w:p>
    <w:p w14:paraId="64E05AB7" w14:textId="7B7F6257" w:rsidR="009E0480" w:rsidRPr="009E0480" w:rsidRDefault="009E0480" w:rsidP="009E0480">
      <w:pPr>
        <w:jc w:val="center"/>
        <w:rPr>
          <w:lang w:val="ru-RU"/>
        </w:rPr>
      </w:pPr>
      <w:r>
        <w:rPr>
          <w:lang w:val="ru-RU"/>
        </w:rPr>
        <w:t xml:space="preserve">на определение </w:t>
      </w:r>
      <w:r w:rsidRPr="009E0480">
        <w:rPr>
          <w:lang w:val="ru-RU"/>
        </w:rPr>
        <w:t>Специализированн</w:t>
      </w:r>
      <w:r>
        <w:rPr>
          <w:lang w:val="ru-RU"/>
        </w:rPr>
        <w:t>ого</w:t>
      </w:r>
      <w:r w:rsidRPr="009E0480">
        <w:rPr>
          <w:lang w:val="ru-RU"/>
        </w:rPr>
        <w:t xml:space="preserve"> межрайонн</w:t>
      </w:r>
      <w:r>
        <w:rPr>
          <w:lang w:val="ru-RU"/>
        </w:rPr>
        <w:t>ого</w:t>
      </w:r>
      <w:r w:rsidRPr="009E0480">
        <w:rPr>
          <w:lang w:val="ru-RU"/>
        </w:rPr>
        <w:t xml:space="preserve"> экономическ</w:t>
      </w:r>
      <w:r>
        <w:rPr>
          <w:lang w:val="ru-RU"/>
        </w:rPr>
        <w:t>ого</w:t>
      </w:r>
      <w:r w:rsidRPr="009E0480">
        <w:rPr>
          <w:lang w:val="ru-RU"/>
        </w:rPr>
        <w:t xml:space="preserve"> суд</w:t>
      </w:r>
      <w:r>
        <w:rPr>
          <w:lang w:val="ru-RU"/>
        </w:rPr>
        <w:t>а</w:t>
      </w:r>
      <w:r w:rsidRPr="009E0480">
        <w:rPr>
          <w:lang w:val="ru-RU"/>
        </w:rPr>
        <w:t xml:space="preserve"> города</w:t>
      </w:r>
    </w:p>
    <w:p w14:paraId="64C369DF" w14:textId="22C78BAA" w:rsidR="009E0480" w:rsidRPr="009E0480" w:rsidRDefault="009E0480" w:rsidP="009E0480">
      <w:pPr>
        <w:jc w:val="center"/>
        <w:rPr>
          <w:lang w:val="ru-RU"/>
        </w:rPr>
      </w:pPr>
      <w:r w:rsidRPr="009E0480">
        <w:rPr>
          <w:lang w:val="ru-RU"/>
        </w:rPr>
        <w:t>Алматы</w:t>
      </w:r>
      <w:r>
        <w:rPr>
          <w:lang w:val="ru-RU"/>
        </w:rPr>
        <w:t xml:space="preserve"> от 13 декабря 2024 года </w:t>
      </w:r>
    </w:p>
    <w:p w14:paraId="2B831746" w14:textId="77777777" w:rsidR="009E08A4" w:rsidRDefault="009E08A4" w:rsidP="009E08A4">
      <w:pPr>
        <w:rPr>
          <w:b/>
          <w:bCs/>
          <w:lang w:val="ru-RU"/>
        </w:rPr>
      </w:pPr>
    </w:p>
    <w:p w14:paraId="63201F2E" w14:textId="4E71EA59" w:rsidR="009E0480" w:rsidRDefault="009E0480" w:rsidP="009E0480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9E0480">
        <w:rPr>
          <w:rFonts w:ascii="Times New Roman" w:hAnsi="Times New Roman"/>
          <w:sz w:val="24"/>
          <w:szCs w:val="24"/>
        </w:rPr>
        <w:t>13 декабря 2024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480">
        <w:rPr>
          <w:rFonts w:ascii="Times New Roman" w:hAnsi="Times New Roman"/>
          <w:sz w:val="24"/>
          <w:szCs w:val="24"/>
        </w:rPr>
        <w:t>Специализированный межрайонный экономический суд города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480">
        <w:rPr>
          <w:rFonts w:ascii="Times New Roman" w:hAnsi="Times New Roman"/>
          <w:sz w:val="24"/>
          <w:szCs w:val="24"/>
        </w:rPr>
        <w:t>Алматы</w:t>
      </w:r>
      <w:r w:rsidR="003F058D">
        <w:rPr>
          <w:rFonts w:ascii="Times New Roman" w:hAnsi="Times New Roman"/>
          <w:sz w:val="24"/>
          <w:szCs w:val="24"/>
        </w:rPr>
        <w:t xml:space="preserve"> (Далее – СМЭС)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480">
        <w:rPr>
          <w:rFonts w:ascii="Times New Roman" w:hAnsi="Times New Roman"/>
          <w:sz w:val="24"/>
          <w:szCs w:val="24"/>
        </w:rPr>
        <w:t xml:space="preserve">в составе председательствующего, судьи </w:t>
      </w:r>
      <w:proofErr w:type="spellStart"/>
      <w:r w:rsidRPr="009E0480">
        <w:rPr>
          <w:rFonts w:ascii="Times New Roman" w:hAnsi="Times New Roman"/>
          <w:sz w:val="24"/>
          <w:szCs w:val="24"/>
        </w:rPr>
        <w:t>Басканбаевой</w:t>
      </w:r>
      <w:proofErr w:type="spellEnd"/>
      <w:r w:rsidRPr="009E0480">
        <w:rPr>
          <w:rFonts w:ascii="Times New Roman" w:hAnsi="Times New Roman"/>
          <w:sz w:val="24"/>
          <w:szCs w:val="24"/>
        </w:rPr>
        <w:t xml:space="preserve"> С. С.</w:t>
      </w:r>
      <w:r>
        <w:rPr>
          <w:rFonts w:ascii="Times New Roman" w:hAnsi="Times New Roman"/>
          <w:sz w:val="24"/>
          <w:szCs w:val="24"/>
        </w:rPr>
        <w:t>, р</w:t>
      </w:r>
      <w:r w:rsidRPr="009E0480">
        <w:rPr>
          <w:rFonts w:ascii="Times New Roman" w:hAnsi="Times New Roman"/>
          <w:sz w:val="24"/>
          <w:szCs w:val="24"/>
        </w:rPr>
        <w:t>ассмотрев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480">
        <w:rPr>
          <w:rFonts w:ascii="Times New Roman" w:hAnsi="Times New Roman"/>
          <w:sz w:val="24"/>
          <w:szCs w:val="24"/>
        </w:rPr>
        <w:t>гражданское дело по иску Т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9E0480">
        <w:rPr>
          <w:rFonts w:ascii="Times New Roman" w:hAnsi="Times New Roman"/>
          <w:sz w:val="24"/>
          <w:szCs w:val="24"/>
        </w:rPr>
        <w:t>«</w:t>
      </w:r>
      <w:r w:rsidR="00102407">
        <w:rPr>
          <w:rFonts w:ascii="Times New Roman" w:hAnsi="Times New Roman"/>
          <w:sz w:val="24"/>
          <w:szCs w:val="24"/>
        </w:rPr>
        <w:t>С</w:t>
      </w:r>
      <w:r w:rsidRPr="009E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480">
        <w:rPr>
          <w:rFonts w:ascii="Times New Roman" w:hAnsi="Times New Roman"/>
          <w:sz w:val="24"/>
          <w:szCs w:val="24"/>
        </w:rPr>
        <w:t>kz</w:t>
      </w:r>
      <w:proofErr w:type="spellEnd"/>
      <w:r w:rsidRPr="009E0480">
        <w:rPr>
          <w:rFonts w:ascii="Times New Roman" w:hAnsi="Times New Roman"/>
          <w:sz w:val="24"/>
          <w:szCs w:val="24"/>
        </w:rPr>
        <w:t>» к Т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9E0480">
        <w:rPr>
          <w:rFonts w:ascii="Times New Roman" w:hAnsi="Times New Roman"/>
          <w:sz w:val="24"/>
          <w:szCs w:val="24"/>
        </w:rPr>
        <w:t>«</w:t>
      </w:r>
      <w:r w:rsidR="00102407">
        <w:rPr>
          <w:rFonts w:ascii="Times New Roman" w:hAnsi="Times New Roman"/>
          <w:sz w:val="24"/>
          <w:szCs w:val="24"/>
        </w:rPr>
        <w:t>КПС</w:t>
      </w:r>
      <w:r w:rsidRPr="009E0480">
        <w:rPr>
          <w:rFonts w:ascii="Times New Roman" w:hAnsi="Times New Roman"/>
          <w:sz w:val="24"/>
          <w:szCs w:val="24"/>
        </w:rPr>
        <w:t>» о признании актов выполненных работ действительными, о взыскании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480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, Суд определила </w:t>
      </w:r>
      <w:r w:rsidR="003065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06501">
        <w:rPr>
          <w:rFonts w:ascii="Times New Roman" w:hAnsi="Times New Roman"/>
          <w:sz w:val="24"/>
          <w:szCs w:val="24"/>
        </w:rPr>
        <w:t>оставить иск без рассмотрения.</w:t>
      </w:r>
    </w:p>
    <w:p w14:paraId="2820EF42" w14:textId="4F540317" w:rsidR="009E0480" w:rsidRDefault="00306501" w:rsidP="00306501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Pr="00306501">
        <w:rPr>
          <w:rFonts w:ascii="Times New Roman" w:hAnsi="Times New Roman"/>
          <w:sz w:val="24"/>
          <w:szCs w:val="24"/>
        </w:rPr>
        <w:t>сторонами не представлены доказательства досудебного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501">
        <w:rPr>
          <w:rFonts w:ascii="Times New Roman" w:hAnsi="Times New Roman"/>
          <w:sz w:val="24"/>
          <w:szCs w:val="24"/>
        </w:rPr>
        <w:t>урегулирования спора.</w:t>
      </w:r>
    </w:p>
    <w:p w14:paraId="224AFA03" w14:textId="6FF552F2" w:rsidR="00306501" w:rsidRDefault="00306501" w:rsidP="00306501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определением суда мы не согласны, считаем, что определение не законное, так как нами </w:t>
      </w:r>
      <w:r w:rsidR="00865EA3">
        <w:rPr>
          <w:rFonts w:ascii="Times New Roman" w:hAnsi="Times New Roman"/>
          <w:sz w:val="24"/>
          <w:szCs w:val="24"/>
        </w:rPr>
        <w:t xml:space="preserve">досудебный порядок </w:t>
      </w:r>
      <w:r>
        <w:rPr>
          <w:rFonts w:ascii="Times New Roman" w:hAnsi="Times New Roman"/>
          <w:sz w:val="24"/>
          <w:szCs w:val="24"/>
        </w:rPr>
        <w:t xml:space="preserve">был </w:t>
      </w:r>
      <w:r w:rsidR="00865EA3">
        <w:rPr>
          <w:rFonts w:ascii="Times New Roman" w:hAnsi="Times New Roman"/>
          <w:sz w:val="24"/>
          <w:szCs w:val="24"/>
        </w:rPr>
        <w:t xml:space="preserve">урегулирован </w:t>
      </w:r>
      <w:r>
        <w:rPr>
          <w:rFonts w:ascii="Times New Roman" w:hAnsi="Times New Roman"/>
          <w:sz w:val="24"/>
          <w:szCs w:val="24"/>
        </w:rPr>
        <w:t>надлежащим образом.</w:t>
      </w:r>
    </w:p>
    <w:p w14:paraId="5AE348D3" w14:textId="77777777" w:rsidR="00A644F1" w:rsidRDefault="00A644F1" w:rsidP="00A644F1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иск мы подали три раза. Первый поданный иск, </w:t>
      </w:r>
      <w:r w:rsidR="00865EA3">
        <w:rPr>
          <w:rFonts w:ascii="Times New Roman" w:hAnsi="Times New Roman"/>
          <w:sz w:val="24"/>
          <w:szCs w:val="24"/>
        </w:rPr>
        <w:t xml:space="preserve">Определением СМЭС от </w:t>
      </w:r>
      <w:r w:rsidR="00865EA3" w:rsidRPr="00865EA3">
        <w:rPr>
          <w:rFonts w:ascii="Times New Roman" w:hAnsi="Times New Roman"/>
          <w:sz w:val="24"/>
          <w:szCs w:val="24"/>
        </w:rPr>
        <w:t>18 марта 2024 года</w:t>
      </w:r>
      <w:r w:rsidR="00865EA3">
        <w:rPr>
          <w:rFonts w:ascii="Times New Roman" w:hAnsi="Times New Roman"/>
          <w:sz w:val="24"/>
          <w:szCs w:val="24"/>
        </w:rPr>
        <w:t xml:space="preserve"> иск оставлен без рассмотрения</w:t>
      </w:r>
      <w:r>
        <w:rPr>
          <w:rFonts w:ascii="Times New Roman" w:hAnsi="Times New Roman"/>
          <w:sz w:val="24"/>
          <w:szCs w:val="24"/>
        </w:rPr>
        <w:t>,</w:t>
      </w:r>
      <w:r w:rsidR="00865EA3">
        <w:rPr>
          <w:rFonts w:ascii="Times New Roman" w:hAnsi="Times New Roman"/>
          <w:sz w:val="24"/>
          <w:szCs w:val="24"/>
        </w:rPr>
        <w:t xml:space="preserve"> </w:t>
      </w:r>
      <w:r w:rsidRPr="00A644F1">
        <w:rPr>
          <w:rFonts w:ascii="Times New Roman" w:hAnsi="Times New Roman"/>
          <w:sz w:val="24"/>
          <w:szCs w:val="24"/>
        </w:rPr>
        <w:t>поскольку</w:t>
      </w:r>
      <w:r>
        <w:rPr>
          <w:rFonts w:ascii="Times New Roman" w:hAnsi="Times New Roman"/>
          <w:sz w:val="24"/>
          <w:szCs w:val="24"/>
        </w:rPr>
        <w:t xml:space="preserve"> суд посчитал, что</w:t>
      </w:r>
      <w:r w:rsidRPr="00A644F1">
        <w:rPr>
          <w:rFonts w:ascii="Times New Roman" w:hAnsi="Times New Roman"/>
          <w:sz w:val="24"/>
          <w:szCs w:val="24"/>
        </w:rPr>
        <w:t xml:space="preserve"> возможность применения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4F1">
        <w:rPr>
          <w:rFonts w:ascii="Times New Roman" w:hAnsi="Times New Roman"/>
          <w:sz w:val="24"/>
          <w:szCs w:val="24"/>
        </w:rPr>
        <w:t>досудебного порядка разрешения спора, сторонами не утрачена.</w:t>
      </w:r>
    </w:p>
    <w:p w14:paraId="7779C175" w14:textId="2EE76218" w:rsidR="00A644F1" w:rsidRDefault="00A644F1" w:rsidP="00A644F1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последующем мы направили досудебную претензию в адрес ответчика, где получили ответ ввиду отказа на наши заявленные требования. Соответственно обратно направили иск в суд.</w:t>
      </w:r>
    </w:p>
    <w:p w14:paraId="32BB683D" w14:textId="0763C595" w:rsidR="003F058D" w:rsidRDefault="00865EA3" w:rsidP="003F058D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Определением СМЭС от </w:t>
      </w:r>
      <w:r w:rsidRPr="00865EA3">
        <w:rPr>
          <w:rFonts w:ascii="Times New Roman" w:hAnsi="Times New Roman"/>
          <w:sz w:val="24"/>
          <w:szCs w:val="24"/>
        </w:rPr>
        <w:t>12 июля 2024 года</w:t>
      </w:r>
      <w:r>
        <w:rPr>
          <w:rFonts w:ascii="Times New Roman" w:hAnsi="Times New Roman"/>
          <w:sz w:val="24"/>
          <w:szCs w:val="24"/>
        </w:rPr>
        <w:t xml:space="preserve"> наш иск был возращен, якобы за то, что доверенность от истца выдана не адвокату </w:t>
      </w:r>
      <w:proofErr w:type="spellStart"/>
      <w:r>
        <w:rPr>
          <w:rFonts w:ascii="Times New Roman" w:hAnsi="Times New Roman"/>
          <w:sz w:val="24"/>
          <w:szCs w:val="24"/>
        </w:rPr>
        <w:t>Саржанову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Г.Т.</w:t>
      </w:r>
      <w:proofErr w:type="gramEnd"/>
      <w:r>
        <w:rPr>
          <w:rFonts w:ascii="Times New Roman" w:hAnsi="Times New Roman"/>
          <w:sz w:val="24"/>
          <w:szCs w:val="24"/>
        </w:rPr>
        <w:t xml:space="preserve"> лично, а адвокатской конторе, где руководителем конторы является </w:t>
      </w:r>
      <w:proofErr w:type="spellStart"/>
      <w:r>
        <w:rPr>
          <w:rFonts w:ascii="Times New Roman" w:hAnsi="Times New Roman"/>
          <w:sz w:val="24"/>
          <w:szCs w:val="24"/>
        </w:rPr>
        <w:t>Саржано</w:t>
      </w:r>
      <w:proofErr w:type="spellEnd"/>
      <w:r>
        <w:rPr>
          <w:rFonts w:ascii="Times New Roman" w:hAnsi="Times New Roman"/>
          <w:sz w:val="24"/>
          <w:szCs w:val="24"/>
        </w:rPr>
        <w:t xml:space="preserve"> Г.Т.</w:t>
      </w:r>
    </w:p>
    <w:p w14:paraId="529B5AC6" w14:textId="148A251E" w:rsidR="003F058D" w:rsidRDefault="003F058D" w:rsidP="003F058D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Судья Тиссен </w:t>
      </w:r>
      <w:proofErr w:type="gramStart"/>
      <w:r>
        <w:rPr>
          <w:rFonts w:ascii="Times New Roman" w:hAnsi="Times New Roman"/>
          <w:sz w:val="24"/>
          <w:szCs w:val="24"/>
        </w:rPr>
        <w:t>В.П.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приняла наш иск и определением назначила подготовку дела 14 августа 2024 года. 4 сентября 2024 года Судья Тиссен </w:t>
      </w:r>
      <w:proofErr w:type="gramStart"/>
      <w:r>
        <w:rPr>
          <w:rFonts w:ascii="Times New Roman" w:hAnsi="Times New Roman"/>
          <w:sz w:val="24"/>
          <w:szCs w:val="24"/>
        </w:rPr>
        <w:t>В.П.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провела подготовку и на этом все. Г</w:t>
      </w:r>
      <w:r w:rsidRPr="003F058D">
        <w:rPr>
          <w:rFonts w:ascii="Times New Roman" w:hAnsi="Times New Roman"/>
          <w:sz w:val="24"/>
          <w:szCs w:val="24"/>
        </w:rPr>
        <w:t xml:space="preserve">ражданское дело </w:t>
      </w:r>
      <w:proofErr w:type="gramStart"/>
      <w:r w:rsidRPr="003F058D">
        <w:rPr>
          <w:rFonts w:ascii="Times New Roman" w:hAnsi="Times New Roman"/>
          <w:sz w:val="24"/>
          <w:szCs w:val="24"/>
        </w:rPr>
        <w:t>№7527-24-00-2</w:t>
      </w:r>
      <w:proofErr w:type="gramEnd"/>
      <w:r w:rsidRPr="003F058D">
        <w:rPr>
          <w:rFonts w:ascii="Times New Roman" w:hAnsi="Times New Roman"/>
          <w:sz w:val="24"/>
          <w:szCs w:val="24"/>
        </w:rPr>
        <w:t xml:space="preserve">/10607 </w:t>
      </w:r>
      <w:r>
        <w:rPr>
          <w:rFonts w:ascii="Times New Roman" w:hAnsi="Times New Roman"/>
          <w:sz w:val="24"/>
          <w:szCs w:val="24"/>
        </w:rPr>
        <w:t>от 0</w:t>
      </w:r>
      <w:r w:rsidRPr="003F058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.08.</w:t>
      </w:r>
      <w:r w:rsidRPr="003F058D">
        <w:rPr>
          <w:rFonts w:ascii="Times New Roman" w:hAnsi="Times New Roman"/>
          <w:sz w:val="24"/>
          <w:szCs w:val="24"/>
        </w:rPr>
        <w:t>2024 года</w:t>
      </w:r>
      <w:r>
        <w:rPr>
          <w:rFonts w:ascii="Times New Roman" w:hAnsi="Times New Roman"/>
          <w:sz w:val="24"/>
          <w:szCs w:val="24"/>
        </w:rPr>
        <w:t xml:space="preserve"> остановилась до </w:t>
      </w:r>
      <w:proofErr w:type="gramStart"/>
      <w:r>
        <w:rPr>
          <w:rFonts w:ascii="Times New Roman" w:hAnsi="Times New Roman"/>
          <w:sz w:val="24"/>
          <w:szCs w:val="24"/>
        </w:rPr>
        <w:t>декабря месяца</w:t>
      </w:r>
      <w:proofErr w:type="gramEnd"/>
      <w:r>
        <w:rPr>
          <w:rFonts w:ascii="Times New Roman" w:hAnsi="Times New Roman"/>
          <w:sz w:val="24"/>
          <w:szCs w:val="24"/>
        </w:rPr>
        <w:t xml:space="preserve">. Нам утверждали, что судья заболела, а потом начали говорить, что она в трудовом отпуске. В последующем дело передали судье </w:t>
      </w:r>
      <w:proofErr w:type="spellStart"/>
      <w:r w:rsidRPr="003F058D">
        <w:rPr>
          <w:rFonts w:ascii="Times New Roman" w:hAnsi="Times New Roman"/>
          <w:sz w:val="24"/>
          <w:szCs w:val="24"/>
        </w:rPr>
        <w:t>Басканбаев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3F05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058D">
        <w:rPr>
          <w:rFonts w:ascii="Times New Roman" w:hAnsi="Times New Roman"/>
          <w:sz w:val="24"/>
          <w:szCs w:val="24"/>
        </w:rPr>
        <w:t>С.С.</w:t>
      </w:r>
      <w:proofErr w:type="gramEnd"/>
      <w:r>
        <w:rPr>
          <w:rFonts w:ascii="Times New Roman" w:hAnsi="Times New Roman"/>
          <w:sz w:val="24"/>
          <w:szCs w:val="24"/>
        </w:rPr>
        <w:t xml:space="preserve">, которая провела два судебным процесса, и во втором процессе стороны перешли к </w:t>
      </w:r>
      <w:r w:rsidR="00E358F5">
        <w:rPr>
          <w:rFonts w:ascii="Times New Roman" w:hAnsi="Times New Roman"/>
          <w:sz w:val="24"/>
          <w:szCs w:val="24"/>
        </w:rPr>
        <w:t xml:space="preserve">судебным прениям. За все время судебного процесса именно по последнему делу, судья ни разу не задавала вопросы по поводу не урегулированного </w:t>
      </w:r>
      <w:proofErr w:type="spellStart"/>
      <w:r w:rsidR="00E358F5">
        <w:rPr>
          <w:rFonts w:ascii="Times New Roman" w:hAnsi="Times New Roman"/>
          <w:sz w:val="24"/>
          <w:szCs w:val="24"/>
        </w:rPr>
        <w:t>досудбного</w:t>
      </w:r>
      <w:proofErr w:type="spellEnd"/>
      <w:r w:rsidR="00E358F5">
        <w:rPr>
          <w:rFonts w:ascii="Times New Roman" w:hAnsi="Times New Roman"/>
          <w:sz w:val="24"/>
          <w:szCs w:val="24"/>
        </w:rPr>
        <w:t xml:space="preserve"> порядке. В прочем мы и не удивлены, так как к иску приобщили доказательства о том, что нами досудебный порядок урегулирован надлежащим образом. Однако суд огласил свое решение и заявила, что сторонами не урегулировали досудебный порядок.</w:t>
      </w:r>
    </w:p>
    <w:p w14:paraId="70D7CCA1" w14:textId="6556D5C6" w:rsidR="009E0480" w:rsidRDefault="00306501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ст. 280, п. 2 Гражданско-процессуального кодекса РК, н</w:t>
      </w:r>
      <w:r w:rsidRPr="00306501">
        <w:rPr>
          <w:rFonts w:ascii="Times New Roman" w:hAnsi="Times New Roman"/>
          <w:sz w:val="24"/>
          <w:szCs w:val="24"/>
        </w:rPr>
        <w:t>а определение суда об оставлении иска без рассмотрения может быть подана частная жалоба, принесено ходатайство прокурором в суд апелляционной инстанции, решение которого является окончательным.</w:t>
      </w:r>
    </w:p>
    <w:p w14:paraId="1A77A671" w14:textId="3EE45626" w:rsidR="003F058D" w:rsidRDefault="00E358F5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вышеизложенного и в соответствии со ст. 280, п. 2 Гражданско-процессуального кодекса РК,</w:t>
      </w:r>
    </w:p>
    <w:p w14:paraId="4F861968" w14:textId="635EC113" w:rsidR="00E358F5" w:rsidRDefault="00E358F5" w:rsidP="00E358F5">
      <w:pPr>
        <w:pStyle w:val="ac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Суд:</w:t>
      </w:r>
    </w:p>
    <w:p w14:paraId="414EBE14" w14:textId="35DC4894" w:rsidR="00E358F5" w:rsidRDefault="00E358F5" w:rsidP="00E358F5">
      <w:pPr>
        <w:pStyle w:val="a7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E358F5">
        <w:rPr>
          <w:rFonts w:ascii="Times New Roman" w:hAnsi="Times New Roman" w:cs="Times New Roman"/>
        </w:rPr>
        <w:t xml:space="preserve">Отменить </w:t>
      </w:r>
      <w:r w:rsidRPr="00E358F5">
        <w:rPr>
          <w:rFonts w:ascii="Times New Roman" w:hAnsi="Times New Roman" w:cs="Times New Roman"/>
          <w:lang w:val="ru-RU"/>
        </w:rPr>
        <w:t>определение Специализированного межрайонного экономического суда города Алматы от 13 декабря 2024 года</w:t>
      </w:r>
      <w:r>
        <w:rPr>
          <w:rFonts w:ascii="Times New Roman" w:hAnsi="Times New Roman" w:cs="Times New Roman"/>
          <w:lang w:val="ru-RU"/>
        </w:rPr>
        <w:t>.</w:t>
      </w:r>
    </w:p>
    <w:p w14:paraId="49E502EF" w14:textId="77777777" w:rsidR="00E358F5" w:rsidRDefault="00E358F5" w:rsidP="00E358F5">
      <w:pPr>
        <w:rPr>
          <w:lang w:val="ru-RU"/>
        </w:rPr>
      </w:pPr>
    </w:p>
    <w:p w14:paraId="44A78F32" w14:textId="048A2D96" w:rsidR="00E358F5" w:rsidRDefault="00E358F5" w:rsidP="00E358F5">
      <w:pPr>
        <w:rPr>
          <w:lang w:val="ru-RU"/>
        </w:rPr>
      </w:pPr>
      <w:r>
        <w:rPr>
          <w:lang w:val="ru-RU"/>
        </w:rPr>
        <w:t>С уважением,</w:t>
      </w:r>
    </w:p>
    <w:p w14:paraId="58E18CCC" w14:textId="6025DE5D" w:rsidR="00E358F5" w:rsidRPr="00E358F5" w:rsidRDefault="00E358F5" w:rsidP="00E358F5">
      <w:pPr>
        <w:rPr>
          <w:lang w:val="kk-KZ"/>
        </w:rPr>
      </w:pPr>
      <w:r>
        <w:rPr>
          <w:lang w:val="ru-RU"/>
        </w:rPr>
        <w:lastRenderedPageBreak/>
        <w:t xml:space="preserve">Представитель по доверенности: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kk-KZ"/>
        </w:rPr>
        <w:t>Кеңесбек И.М.</w:t>
      </w:r>
    </w:p>
    <w:p w14:paraId="54821271" w14:textId="77777777" w:rsidR="003F058D" w:rsidRDefault="003F058D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078938" w14:textId="77777777" w:rsidR="00306501" w:rsidRDefault="00306501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C32E44" w14:textId="77777777" w:rsidR="009E0480" w:rsidRDefault="009E0480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1B40C0" w14:textId="77777777" w:rsidR="009E0480" w:rsidRDefault="009E0480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2096D9" w14:textId="36B19194" w:rsidR="009E08A4" w:rsidRPr="007D26EF" w:rsidRDefault="009E08A4" w:rsidP="009E08A4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0B5D7F" w14:textId="77777777" w:rsidR="009E08A4" w:rsidRPr="009E08A4" w:rsidRDefault="009E08A4">
      <w:pPr>
        <w:rPr>
          <w:lang w:val="ru-RU"/>
        </w:rPr>
      </w:pPr>
    </w:p>
    <w:sectPr w:rsidR="009E08A4" w:rsidRPr="009E08A4" w:rsidSect="009E08A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B6C"/>
    <w:multiLevelType w:val="hybridMultilevel"/>
    <w:tmpl w:val="43CAE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46541D"/>
    <w:multiLevelType w:val="hybridMultilevel"/>
    <w:tmpl w:val="6786F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80543">
    <w:abstractNumId w:val="0"/>
  </w:num>
  <w:num w:numId="2" w16cid:durableId="27907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A4"/>
    <w:rsid w:val="00102407"/>
    <w:rsid w:val="00306501"/>
    <w:rsid w:val="003F058D"/>
    <w:rsid w:val="0042254F"/>
    <w:rsid w:val="00865EA3"/>
    <w:rsid w:val="009E0480"/>
    <w:rsid w:val="009E08A4"/>
    <w:rsid w:val="00A644F1"/>
    <w:rsid w:val="00AF5CB9"/>
    <w:rsid w:val="00B80FED"/>
    <w:rsid w:val="00E358F5"/>
    <w:rsid w:val="00EB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BCA0"/>
  <w15:chartTrackingRefBased/>
  <w15:docId w15:val="{B7594157-935B-D74A-A256-D260C6C0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A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08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8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8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8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8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8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8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8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8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0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8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8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8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8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8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8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8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0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08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08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08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E08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08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08A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9E08A4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9E08A4"/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customStyle="1" w:styleId="paragraph">
    <w:name w:val="paragraph"/>
    <w:basedOn w:val="a"/>
    <w:rsid w:val="009E08A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E08A4"/>
  </w:style>
  <w:style w:type="character" w:customStyle="1" w:styleId="eop">
    <w:name w:val="eop"/>
    <w:basedOn w:val="a0"/>
    <w:rsid w:val="009E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</cp:revision>
  <dcterms:created xsi:type="dcterms:W3CDTF">2025-01-05T05:09:00Z</dcterms:created>
  <dcterms:modified xsi:type="dcterms:W3CDTF">2026-02-07T14:08:00Z</dcterms:modified>
</cp:coreProperties>
</file>