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B5FF" w14:textId="77777777" w:rsidR="00725677" w:rsidRDefault="00725677" w:rsidP="00FE608D">
      <w:pPr>
        <w:jc w:val="center"/>
      </w:pPr>
    </w:p>
    <w:p w14:paraId="1D01CFFA" w14:textId="5F719B38" w:rsidR="00FE608D" w:rsidRDefault="000D4AA4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Адвокат в Алматы по Уголовным делам </w:t>
      </w:r>
      <w:r w:rsidR="00C67FF7">
        <w:rPr>
          <w:rFonts w:ascii="Times New Roman" w:hAnsi="Times New Roman" w:cs="Times New Roman"/>
          <w:b/>
          <w:sz w:val="24"/>
          <w:szCs w:val="24"/>
        </w:rPr>
        <w:t>в</w:t>
      </w:r>
      <w:r w:rsidR="006B4CF7" w:rsidRPr="00725677">
        <w:rPr>
          <w:rFonts w:ascii="Times New Roman" w:hAnsi="Times New Roman" w:cs="Times New Roman"/>
          <w:b/>
          <w:sz w:val="24"/>
          <w:szCs w:val="24"/>
        </w:rPr>
        <w:t xml:space="preserve"> определении содержания умысла виновного по делам о преступлениях против личности суд должен исходить не только из объяснений обвиняемого, но и из совокупности всех обстоятельств совершенного преступления</w:t>
      </w:r>
    </w:p>
    <w:p w14:paraId="55CFC1A3" w14:textId="77777777" w:rsidR="005226B0" w:rsidRPr="00725677" w:rsidRDefault="005226B0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BEFA1" w14:textId="77777777" w:rsidR="00B90971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 xml:space="preserve">Приговором специализированного межрайонного суда по уголовным делам Карагандинской области от 05 апреля 2010 года, К., - осужден по ч.1 ст.96 УК к 13 годам лишения свободы с отбыванием наказания в исправительной колонии строгого режима. Приговором суда К. признан виновным в убийстве потерпевшего С. из неприязненных отношений, возникших при совместном распитии спиртных напитков и ссоры. Постановлением апелляционной судебной коллегии по уголовным делам Карагандинского областного суда от 25 мая 2010 года приговор суда оставлен без изменения. </w:t>
      </w:r>
    </w:p>
    <w:p w14:paraId="605899DF" w14:textId="77777777" w:rsidR="00B90971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 xml:space="preserve">Постановлением кассационной судебной коллегии Карагандинского областного суда от 09 апреля 2013 года приговор суда и постановление апелляционной коллегии в отношении К. изменены: действия осужденного К. переквалифицированы с ч.1 ст.96 УК на ч.3 ст.103 УК с назначением наказания в виде 9 лет лишения свободы с отбыванием наказания в исправительной колонии общего режима. В ходатайстве потерпевший С. просит отменить постановление кассационной судебной коллегии и оставить без изменения приговор суда и постановление апелляционной судебной коллегии, утверждая, что при нанесении удара ножом в жизненно-важный орган и оставлении потерпевшего в закрытой квартире без помощи, осужденный К. действовал с целью убийства, и кассационная инстанция неправильно применила закон и без оснований снизила наказание. </w:t>
      </w:r>
    </w:p>
    <w:p w14:paraId="13A117EF" w14:textId="6FBF8EBF" w:rsidR="00B90971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 xml:space="preserve">Исследовав материалы уголовного дела, доводы ходатайства потерпевшего, </w:t>
      </w:r>
      <w:hyperlink r:id="rId6" w:history="1">
        <w:r w:rsidRPr="00725677">
          <w:rPr>
            <w:rStyle w:val="aa"/>
            <w:rFonts w:ascii="Times New Roman" w:hAnsi="Times New Roman" w:cs="Times New Roman"/>
            <w:sz w:val="24"/>
            <w:szCs w:val="24"/>
          </w:rPr>
          <w:t>надзорная судебная коллегия</w:t>
        </w:r>
      </w:hyperlink>
      <w:r w:rsidRPr="00725677">
        <w:rPr>
          <w:rFonts w:ascii="Times New Roman" w:hAnsi="Times New Roman" w:cs="Times New Roman"/>
          <w:sz w:val="24"/>
          <w:szCs w:val="24"/>
        </w:rPr>
        <w:t xml:space="preserve"> Верховного Суда пришла к выводу о неправильном применении закона в отношении К., повлекшем неверную квалификацию его действий и несоответствие назначенного судом наказания тяжести преступления и личности осужденного. По данному делу установлено, что 26 июня 2009 года около 22 часов при распитии спиртных напитков в квартире С., между К. и С. возникла ссора, в процессе которой К. взял со стола кухонный нож и нанес им удар в жизненно</w:t>
      </w:r>
      <w:r w:rsidR="00B90971">
        <w:rPr>
          <w:rFonts w:ascii="Times New Roman" w:hAnsi="Times New Roman" w:cs="Times New Roman"/>
          <w:sz w:val="24"/>
          <w:szCs w:val="24"/>
        </w:rPr>
        <w:t xml:space="preserve"> </w:t>
      </w:r>
      <w:r w:rsidRPr="00725677">
        <w:rPr>
          <w:rFonts w:ascii="Times New Roman" w:hAnsi="Times New Roman" w:cs="Times New Roman"/>
          <w:sz w:val="24"/>
          <w:szCs w:val="24"/>
        </w:rPr>
        <w:t xml:space="preserve">важный орган - в живот потерпевшего. От полученного телесного повреждения С. скончался на месте совершения преступления. </w:t>
      </w:r>
    </w:p>
    <w:p w14:paraId="2EFD27B3" w14:textId="77777777" w:rsidR="00B90971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proofErr w:type="gramStart"/>
      <w:r w:rsidRPr="00725677">
        <w:rPr>
          <w:rFonts w:ascii="Times New Roman" w:hAnsi="Times New Roman" w:cs="Times New Roman"/>
          <w:sz w:val="24"/>
          <w:szCs w:val="24"/>
        </w:rPr>
        <w:t>судебной медицинской экспертизы</w:t>
      </w:r>
      <w:proofErr w:type="gramEnd"/>
      <w:r w:rsidRPr="00725677">
        <w:rPr>
          <w:rFonts w:ascii="Times New Roman" w:hAnsi="Times New Roman" w:cs="Times New Roman"/>
          <w:sz w:val="24"/>
          <w:szCs w:val="24"/>
        </w:rPr>
        <w:t xml:space="preserve"> смерть С. наступила от проникающего колото-резаного ранения живота с повреждением брыжейки толстого кишечника и ветви верхней брыжеечной вены, осложнившейся острым малокровием внутренних органов. Суд кассационной инстанции, согласившись с установленными фактическими обстоятельствами дела, вместе с тем признал необоснованными выводы суда первой и апелляционной инстанций о признании К. виновным в убийстве потерпевшего С. из личных неприязненных отношений. </w:t>
      </w:r>
    </w:p>
    <w:p w14:paraId="3CD9D1E9" w14:textId="77777777" w:rsidR="00B90971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 xml:space="preserve">Принимая решение о переквалификации действий К. с ч.1 ст. 96 УК на ч.3 ст.103 УК, суд кассационной инстанции указал на то, что доводы осужденного К. об отсутствии умысла на убийство не опровергнуты, и что нанесение К. единичного удара ножом в область живота С., повлекший смерть потерпевшего, и последующий уход из квартиры не свидетельствуют об умысле К. на лишение жизни С., а подтверждают умысел на причинение тяжкого вреда здоровью и неосторожной вине по отношению к наступившим последствиям – смерти потерпевшего. Изложенные выводы суда кассационной инстанции противоречат положениям </w:t>
      </w:r>
      <w:r w:rsidRPr="00725677">
        <w:rPr>
          <w:rFonts w:ascii="Times New Roman" w:hAnsi="Times New Roman" w:cs="Times New Roman"/>
          <w:sz w:val="24"/>
          <w:szCs w:val="24"/>
        </w:rPr>
        <w:lastRenderedPageBreak/>
        <w:t xml:space="preserve">ст.ст.20, 21, 22 УК о формах вины и основаны на ошибочном толковании разъяснений Верховного Суда в нормативном постановлении. </w:t>
      </w:r>
    </w:p>
    <w:p w14:paraId="1839EFD7" w14:textId="77777777" w:rsidR="00B90971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 xml:space="preserve">В соответствии с п. 30 нормативного постановления Верховного Суда Республики Казахстан №1 от 11 мая 2007 года, с последующими изменениями, «О квалификации некоторых преступлений против жизни и здоровья человека» необходимо разграничивать противоправное умышленное причинение смерти человеку от других умышленных преступлений, сопряженных с причинением тяжкого вреда здоровью, повлекшего по неосторожности смерть, определять направленность умысла виновного, его субъективное отношение к результатам своих действий - смерти потерпевшего. </w:t>
      </w:r>
    </w:p>
    <w:p w14:paraId="45ACF91B" w14:textId="77777777" w:rsidR="00B90971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 xml:space="preserve">Определяя субъективную сторону преступления и форму вины, необходимо исходить из совокупности всех обстоятельств совершенного преступления, учитывать, в частности, характер взаимоотношений виновного и потерпевшего, способ совершения и орудие преступления, количество, характер и локализацию ранений и телесных повреждений, причину прекращения противоправных действий субъектом преступления и </w:t>
      </w:r>
      <w:proofErr w:type="gramStart"/>
      <w:r w:rsidRPr="00725677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725677">
        <w:rPr>
          <w:rFonts w:ascii="Times New Roman" w:hAnsi="Times New Roman" w:cs="Times New Roman"/>
          <w:sz w:val="24"/>
          <w:szCs w:val="24"/>
        </w:rPr>
        <w:t xml:space="preserve">, а также его поведение до и после совершения преступления. </w:t>
      </w:r>
    </w:p>
    <w:p w14:paraId="21394300" w14:textId="77777777" w:rsidR="00B90971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 xml:space="preserve">По данному делу при обсуждении вопроса о наличии у лица умысла на лишение жизни человека суд кассационной инстанции вопреки требованиям закона не исходил из совокупности всех обстоятельств, не принял во внимание поведение виновного, применявшееся орудие и характер, локализацию причиненных потерпевшему телесных повреждений. Как видно из материалов дела К. нанес удар ножом в область живота с повреждением брыжейки толстого кишечника и ветви верхней брыжеечной вены, осложнившейся острым малокровием внутренних органов, то есть в места, где расположены жизненно-важные органы. </w:t>
      </w:r>
    </w:p>
    <w:p w14:paraId="2D1940B5" w14:textId="77777777" w:rsidR="00B90971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 xml:space="preserve">Для нанесения удара осужденный К. использовал нож, длина которого 22,4 см., клинок ножа длиной 12,5 см. Повреждение было проникающим, отнесено к разряду тяжких, опасных для жизни в момент причинения. Глубина раневого канала составляет 10 см. Этим обстоятельствам, имеющим большое значение для решения вопроса о направленности умысла виновного, </w:t>
      </w:r>
      <w:hyperlink r:id="rId7" w:history="1">
        <w:r w:rsidRPr="00725677">
          <w:rPr>
            <w:rStyle w:val="aa"/>
            <w:rFonts w:ascii="Times New Roman" w:hAnsi="Times New Roman" w:cs="Times New Roman"/>
            <w:sz w:val="24"/>
            <w:szCs w:val="24"/>
          </w:rPr>
          <w:t>судом кассационной инстанции</w:t>
        </w:r>
      </w:hyperlink>
      <w:r w:rsidRPr="00725677">
        <w:rPr>
          <w:rFonts w:ascii="Times New Roman" w:hAnsi="Times New Roman" w:cs="Times New Roman"/>
          <w:sz w:val="24"/>
          <w:szCs w:val="24"/>
        </w:rPr>
        <w:t xml:space="preserve"> не дано оценки и в постановлении не содержится убедительных доказательств того, почему он не принял их во внимание. </w:t>
      </w:r>
    </w:p>
    <w:p w14:paraId="30CCDAC5" w14:textId="77777777" w:rsidR="00B90971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 xml:space="preserve">Между тем, нанесение удара ножом в жизненно-важный орган, сила удара, орудие совершения преступления, которое заведомо для виновного может повлечь смерть потерпевшего, и действительно повлекло его смерть на месте происшествия, по характеру действий свидетельствует о наличии умысла на лишение жизни, а также о том, что виновный сознавал неотвратимость наступления смерти потерпевшего, то есть об умысле на совершение убийства, а не на причинение тяжких телесных повреждений. Мотивы, приведенные в постановлении суда кассационной инстанции о том, что «поведение осужденного, который после удара ножом в живот потерпевшего, увидел, что он упал на пол спиной, бросил нож и ушел к себе в дом, свидетельствуют о наличии умысла на причинение тяжкого вреда здоровью и неосторожной вине по отношению к наступившим последствиям - к смерти потерпевшего» нельзя признать обоснованными. </w:t>
      </w:r>
    </w:p>
    <w:p w14:paraId="73286535" w14:textId="77777777" w:rsidR="00B90971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 xml:space="preserve">Давая подобную оценку, суд кассационной инстанции оставил без внимания конкретные обстоятельства дела, характеризующие субъективное отношение осужденного К. к содеянному. В происшедшей обстановке действия виновного, который после удара ножом в живот оставил потерпевшего в закрытой квартире, без попыток его спасения и оказания помощи, и более того, сообщил своим родственникам о совершенном им убийстве человека, подтверждают, что его сознанием охватывалось наступление смерти потерпевшего. При таких </w:t>
      </w:r>
      <w:r w:rsidRPr="00725677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обстоятельствах вывод суда кассационной инстанции о том, что умысел К. направлен на причинение тяжких телесных повреждений, а не на лишение жизни, является ошибочным, в связи с чем, принятое </w:t>
      </w:r>
      <w:hyperlink r:id="rId8" w:history="1">
        <w:r w:rsidRPr="00725677">
          <w:rPr>
            <w:rStyle w:val="aa"/>
            <w:rFonts w:ascii="Times New Roman" w:hAnsi="Times New Roman" w:cs="Times New Roman"/>
            <w:sz w:val="24"/>
            <w:szCs w:val="24"/>
          </w:rPr>
          <w:t>судом кассационной инстанции</w:t>
        </w:r>
      </w:hyperlink>
      <w:r w:rsidRPr="00725677">
        <w:rPr>
          <w:rFonts w:ascii="Times New Roman" w:hAnsi="Times New Roman" w:cs="Times New Roman"/>
          <w:sz w:val="24"/>
          <w:szCs w:val="24"/>
        </w:rPr>
        <w:t xml:space="preserve"> решение подлежит отмене, с оставлением приговора суда и постановления апелляционной инстанции без изменения. </w:t>
      </w:r>
    </w:p>
    <w:p w14:paraId="30991E17" w14:textId="3DF17528" w:rsidR="006B4CF7" w:rsidRPr="00725677" w:rsidRDefault="006B4CF7" w:rsidP="007256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sz w:val="24"/>
          <w:szCs w:val="24"/>
        </w:rPr>
        <w:t>Надзорная судебная коллегия Верховного Суда постановление кассационной судебной коллегии Карагандинского областного суда в отношении осужденного К. отменила. Приговор специализированного межрайонного суда по уголовным делам Карагандинской области, постановление апелляционной судебной коллегии по уголовным делам Карагандинского областного суда оставила без изменения.</w:t>
      </w:r>
    </w:p>
    <w:p w14:paraId="7CED4965" w14:textId="08C47EA4" w:rsidR="00702393" w:rsidRPr="00725677" w:rsidRDefault="008E7DF6" w:rsidP="00725677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725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725677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F89E" w14:textId="77777777" w:rsidR="005F02B3" w:rsidRDefault="005F02B3" w:rsidP="00702393">
      <w:pPr>
        <w:spacing w:after="0" w:line="240" w:lineRule="auto"/>
      </w:pPr>
      <w:r>
        <w:separator/>
      </w:r>
    </w:p>
  </w:endnote>
  <w:endnote w:type="continuationSeparator" w:id="0">
    <w:p w14:paraId="05A37ED7" w14:textId="77777777" w:rsidR="005F02B3" w:rsidRDefault="005F02B3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51B8" w14:textId="77777777" w:rsidR="005F02B3" w:rsidRDefault="005F02B3" w:rsidP="00702393">
      <w:pPr>
        <w:spacing w:after="0" w:line="240" w:lineRule="auto"/>
      </w:pPr>
      <w:r>
        <w:separator/>
      </w:r>
    </w:p>
  </w:footnote>
  <w:footnote w:type="continuationSeparator" w:id="0">
    <w:p w14:paraId="7566DC4A" w14:textId="77777777" w:rsidR="005F02B3" w:rsidRDefault="005F02B3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D4AA4"/>
    <w:rsid w:val="001C5801"/>
    <w:rsid w:val="002B659E"/>
    <w:rsid w:val="00327E86"/>
    <w:rsid w:val="003E3623"/>
    <w:rsid w:val="005226B0"/>
    <w:rsid w:val="005F02B3"/>
    <w:rsid w:val="006B4CF7"/>
    <w:rsid w:val="00702393"/>
    <w:rsid w:val="00725677"/>
    <w:rsid w:val="007A0BA1"/>
    <w:rsid w:val="008E7DF6"/>
    <w:rsid w:val="0091354D"/>
    <w:rsid w:val="009E6904"/>
    <w:rsid w:val="00A23573"/>
    <w:rsid w:val="00B31BDB"/>
    <w:rsid w:val="00B90971"/>
    <w:rsid w:val="00C16D9C"/>
    <w:rsid w:val="00C67FF7"/>
    <w:rsid w:val="00CB275A"/>
    <w:rsid w:val="00D02DFB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A5F1269C-C2DD-4A4C-B12C-2039677F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6B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CF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25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12</cp:revision>
  <dcterms:created xsi:type="dcterms:W3CDTF">2021-08-13T09:00:00Z</dcterms:created>
  <dcterms:modified xsi:type="dcterms:W3CDTF">2021-08-23T07:03:00Z</dcterms:modified>
</cp:coreProperties>
</file>