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BE39" w14:textId="77777777" w:rsidR="00D1717D" w:rsidRDefault="00D1717D" w:rsidP="00FE608D">
      <w:pPr>
        <w:jc w:val="center"/>
      </w:pPr>
    </w:p>
    <w:p w14:paraId="1D01CFFA" w14:textId="3603115B" w:rsidR="00FE608D" w:rsidRPr="00D1717D" w:rsidRDefault="0072461C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17D">
        <w:rPr>
          <w:rFonts w:ascii="Times New Roman" w:hAnsi="Times New Roman" w:cs="Times New Roman"/>
          <w:b/>
          <w:bCs/>
          <w:sz w:val="24"/>
          <w:szCs w:val="24"/>
        </w:rPr>
        <w:t>Уважительность причин пропуска срока для принятия наследства определяется судом в зависимости от конкретных обстоятельств каждого дела</w:t>
      </w:r>
    </w:p>
    <w:p w14:paraId="450F2FE9" w14:textId="77777777" w:rsidR="0072461C" w:rsidRDefault="0072461C" w:rsidP="00FE608D">
      <w:pPr>
        <w:jc w:val="center"/>
      </w:pPr>
    </w:p>
    <w:p w14:paraId="6D2082D1" w14:textId="77777777" w:rsidR="00C34027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Ф. в интересах несовершеннолетней дочери В., 13 марта 2006 года рождения, обратилась в суд с иском и просила признать отца Т., умершего 31 июля 2005 года, принявшим наследство после смерти своего отца А., умершего 15 июня 2007 года, на наследственное имущество в виде долей в двух квартирах в городе Кокшетау. </w:t>
      </w:r>
    </w:p>
    <w:p w14:paraId="7519CE23" w14:textId="2DA82F87" w:rsidR="008F4CC0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Одновременно Ф. просила восстановить срок для принятия наследства дочерью по праву представления и признать ее принявшей наследство от дедушки по праву представления наследника Т. после смерти А. в равных долях с остальными наследниками первой очереди. Иск мотивирован тем, что поданное, ею 24 июля 2006 года заявление нотариусу П. (впоследствии наследственное дело передано нотариусу В.) о принятии наследства после смерти Т. является действующим и впоследствии на открывшееся наследство после смерти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Несмотря на это, другие наследники, также обратившиеся к тому же нотариусу по поводу принятия наследства от Т., скрыли наличие прав ее дочери на наследство, открывшееся после смерти А., а Л. заведено </w:t>
      </w:r>
      <w:hyperlink r:id="rId7" w:history="1">
        <w:r w:rsidRPr="00AE233E">
          <w:rPr>
            <w:rStyle w:val="aa"/>
            <w:rFonts w:ascii="Times New Roman" w:hAnsi="Times New Roman" w:cs="Times New Roman"/>
            <w:sz w:val="24"/>
            <w:szCs w:val="24"/>
          </w:rPr>
          <w:t>отдельное наследственное производство</w:t>
        </w:r>
      </w:hyperlink>
      <w:r w:rsidRPr="00D1717D">
        <w:rPr>
          <w:rFonts w:ascii="Times New Roman" w:hAnsi="Times New Roman" w:cs="Times New Roman"/>
          <w:sz w:val="24"/>
          <w:szCs w:val="24"/>
        </w:rPr>
        <w:t xml:space="preserve">. Тем самым истец считает, что нарушены наследственные права ее дочери на получение наследства от ее дедушки А. </w:t>
      </w:r>
    </w:p>
    <w:p w14:paraId="4E76C76D" w14:textId="77777777" w:rsidR="008615BD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Кокшетауского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городского суда от 11 апреля 2011 года, оставленным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изменения постановлением апелляционной судебной коллегии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областного суда от 23 июня 2011 года, в удовлетворении исковых требований Ф. отказано. Постановлением кассационной судебной коллегии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областного суда от 01 сентября 2011 года постановление апелляционной инстанции оставлено без изменения. </w:t>
      </w:r>
    </w:p>
    <w:p w14:paraId="46C56AE1" w14:textId="08B7272B" w:rsidR="001E10A9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В ходатайстве Ф. просила отменить названные судебные акты, как вынесенные с нарушением норм материального и процессуального права и вынести новое решение об удовлетворении ее иска. В отзывах на ходатайство нотариусы П. и Л., а также представитель третьего лица Г. просили оставить его без удовлетворения, а судебные акты без изменения, как принятые </w:t>
      </w:r>
      <w:hyperlink r:id="rId8" w:history="1">
        <w:r w:rsidRPr="00AE233E">
          <w:rPr>
            <w:rStyle w:val="aa"/>
            <w:rFonts w:ascii="Times New Roman" w:hAnsi="Times New Roman" w:cs="Times New Roman"/>
            <w:sz w:val="24"/>
            <w:szCs w:val="24"/>
          </w:rPr>
          <w:t>в соответствии с требованиями закона</w:t>
        </w:r>
      </w:hyperlink>
      <w:r w:rsidRPr="00D1717D">
        <w:rPr>
          <w:rFonts w:ascii="Times New Roman" w:hAnsi="Times New Roman" w:cs="Times New Roman"/>
          <w:sz w:val="24"/>
          <w:szCs w:val="24"/>
        </w:rPr>
        <w:t xml:space="preserve"> и установленными по делу обстоятельствами. </w:t>
      </w:r>
    </w:p>
    <w:p w14:paraId="4BB05C9C" w14:textId="77777777" w:rsidR="001E10A9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Надзорная судебная коллегия решение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Кокшетауского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городского суда, постановления апелляционной и кассационной судебных коллегий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областного суда по данному делу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отменила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и дело направила на новое рассмотрение в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Кокшетауский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городской суд, указав следующее. </w:t>
      </w:r>
    </w:p>
    <w:p w14:paraId="7DA8F71B" w14:textId="77777777" w:rsidR="001F225E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Из материалов дела видно, что Ф. состояла в семейных отношениях (без регистрации брака) с Т., который умер 31 июля 2005 года.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 xml:space="preserve">После его смерти родилась дочь В., 13 марта 2006 года рождения, в отношении которой решением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Кокшетауского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 xml:space="preserve"> городского суда от 21 июня 2006 года признано отцовство Т. После его смерти по поводу принятия наследства к нотариусу в 2006 году обратились сначала родители наследодателя – Л. и </w:t>
      </w:r>
      <w:proofErr w:type="spellStart"/>
      <w:r w:rsidRPr="00D1717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1717D">
        <w:rPr>
          <w:rFonts w:ascii="Times New Roman" w:hAnsi="Times New Roman" w:cs="Times New Roman"/>
          <w:sz w:val="24"/>
          <w:szCs w:val="24"/>
        </w:rPr>
        <w:t>., а затем Ф. в интересах дочери.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Наследственное дело заведено у нотариуса П., но до выдачи свидетельств о наследовании 15 июня 2007 года умер отец наследодателя – А. Наследственное дело в отношении этого наследодателя по заявлению его жены открыто у другого нотариуса – Л., при этом супруга умершего С. указала одним из наследников по праву представления внука У., а В. не указана.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В дальнейшем свидетельства о праве наследования на имущество наследодателя А. выданы без учета его внучки – В., в связи с чем, возник ряд судебных споров, в том числе и данный иск. </w:t>
      </w:r>
    </w:p>
    <w:p w14:paraId="66572C5C" w14:textId="77777777" w:rsidR="004F41D9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lastRenderedPageBreak/>
        <w:t xml:space="preserve">Отказывая в удовлетворении иска Ф., суды первой и последующих инстанций указали на пропуск срока для принятия наследства и то, что нотариусы не являются надлежащими ответчиками по делу. При этом суды отметили, что истцом не представлено доказательств, подтверждающих уважительность причин пропуска срока, установленного для принятия наследства. </w:t>
      </w:r>
    </w:p>
    <w:p w14:paraId="3031AC87" w14:textId="77777777" w:rsidR="00625819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Между тем, суды в полной мере не проверили доводы истца относительно заявленных требований. Действительно, в соответствии с требованиями закона, наследство, открывшееся после 03 февраля 2007 года, должно быть принято наследником путем подачи по месту открытия наследства нотариусу заявления о принятии наследства или о выдаче свидетельства о праве на наследство, либо путем фактического его принятия. </w:t>
      </w:r>
    </w:p>
    <w:p w14:paraId="49598CC6" w14:textId="77777777" w:rsidR="002B16AE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Поэтому выводы суда в части необходимости принятия наследства с соблюдением требований статьи 1072 ГК, 1072-1, 1072-2 ГК для всех наследников независимо от их права на принятие наследства по праву представления, являются правильными. Вместе с тем, статьей 1072-3 ГК регулируется порядок принятия наследства по истечению установленного срока.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Согласно данной норме закона по заявлению наследника, пропустившего срок, установленный для принятия наследства (статья 1072-2 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отпали. </w:t>
      </w:r>
    </w:p>
    <w:p w14:paraId="0F8CF540" w14:textId="77777777" w:rsidR="00AB2A85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17D">
        <w:rPr>
          <w:rFonts w:ascii="Times New Roman" w:hAnsi="Times New Roman" w:cs="Times New Roman"/>
          <w:sz w:val="24"/>
          <w:szCs w:val="24"/>
        </w:rPr>
        <w:t xml:space="preserve">Как разъяснено в нормативном постановлении Верховного Суда Республики Казахстан «О некоторых вопросах применения судами законодательства о наследовании» №5 от 29 июня 2009 года, уважительность причин пропуска срока для принятия наследства и признания наследником, принявшим наследство, определяется судом в зависимости от конкретных обстоятельств каждого дела (пункт 11). Между тем суд в полной мере не проверил доводы истца относительно уважительности </w:t>
      </w:r>
      <w:proofErr w:type="gramStart"/>
      <w:r w:rsidRPr="00D1717D">
        <w:rPr>
          <w:rFonts w:ascii="Times New Roman" w:hAnsi="Times New Roman" w:cs="Times New Roman"/>
          <w:sz w:val="24"/>
          <w:szCs w:val="24"/>
        </w:rPr>
        <w:t>причин пропуска срока принятия наследства ее малолетней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дочерью. </w:t>
      </w:r>
    </w:p>
    <w:p w14:paraId="7EA67179" w14:textId="392677A1" w:rsidR="00920DDD" w:rsidRDefault="0072461C" w:rsidP="00D171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17D">
        <w:rPr>
          <w:rFonts w:ascii="Times New Roman" w:hAnsi="Times New Roman" w:cs="Times New Roman"/>
          <w:sz w:val="24"/>
          <w:szCs w:val="24"/>
        </w:rPr>
        <w:t>Основанием для принятия наследства по праву представления после смерти наследодателя А. истец указала не только наличие поданного ею в 2006 году заявления после смерти его сына Т. (отца В.), но и то, что в силу конфликтных отношений с его родителями, она до 04 февраля 2010 года не знала о смерти А. (дедушки В.).</w:t>
      </w:r>
      <w:proofErr w:type="gramEnd"/>
      <w:r w:rsidRPr="00D1717D">
        <w:rPr>
          <w:rFonts w:ascii="Times New Roman" w:hAnsi="Times New Roman" w:cs="Times New Roman"/>
          <w:sz w:val="24"/>
          <w:szCs w:val="24"/>
        </w:rPr>
        <w:t xml:space="preserve"> Кроме того, истец ссылалась на ряд нарушений закона о нотариате и Инструкции о порядке совершения нотариальных действий со стороны нотариусов, в связи с открытием двух наследственных дел у двух нотариусов в отношении одних и тех же наследодателей на принадлежавшие им доли в двух квартирах. О наличии этого наследства (долей в двух квартирах) она указала в своем заявлении к нотариусу еще в 2006 году. Однако после смерти А., только в отношении его внука открыто наследственное </w:t>
      </w:r>
      <w:hyperlink r:id="rId9" w:history="1">
        <w:r w:rsidRPr="00930DBF">
          <w:rPr>
            <w:rStyle w:val="aa"/>
            <w:rFonts w:ascii="Times New Roman" w:hAnsi="Times New Roman" w:cs="Times New Roman"/>
            <w:sz w:val="24"/>
            <w:szCs w:val="24"/>
          </w:rPr>
          <w:t>дело по праву представления</w:t>
        </w:r>
      </w:hyperlink>
      <w:bookmarkStart w:id="0" w:name="_GoBack"/>
      <w:bookmarkEnd w:id="0"/>
      <w:r w:rsidRPr="00D1717D">
        <w:rPr>
          <w:rFonts w:ascii="Times New Roman" w:hAnsi="Times New Roman" w:cs="Times New Roman"/>
          <w:sz w:val="24"/>
          <w:szCs w:val="24"/>
        </w:rPr>
        <w:t xml:space="preserve">, без учета таких же прав и внучки (дочери истца). </w:t>
      </w:r>
    </w:p>
    <w:p w14:paraId="7CED4965" w14:textId="7C68C4B7" w:rsidR="00702393" w:rsidRPr="00FE608D" w:rsidRDefault="0072461C" w:rsidP="00370053">
      <w:pPr>
        <w:ind w:firstLine="720"/>
        <w:jc w:val="both"/>
      </w:pPr>
      <w:r w:rsidRPr="00D1717D">
        <w:rPr>
          <w:rFonts w:ascii="Times New Roman" w:hAnsi="Times New Roman" w:cs="Times New Roman"/>
          <w:sz w:val="24"/>
          <w:szCs w:val="24"/>
        </w:rPr>
        <w:t>Эти доводы истца надлежащим образом не исследованы судом, хотя имеют значение для правильного разрешения спора. В рамках процессуального закона не исключалось и привлечение по делу надлежащих ответчиков. При таких обстоятельствах принятые по делу судебные акты нельзя признать законными и обоснованными. Они подлежат отмене с направлением дела на новое рассмотрение в суд первой инстанции. При новом рассмотрении суду необходимо уточнить исковые требования истца, с учетом положений процессуального закона привлечь надлежащих ответчиков, тщательно и всесторонне проверить доводы каждой из сторон и в строгом соответствии с законом разрешить спор.</w:t>
      </w:r>
      <w:r w:rsidR="008E7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6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608D" w:rsidSect="00913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F00B" w14:textId="77777777" w:rsidR="001F2C30" w:rsidRDefault="001F2C30" w:rsidP="00702393">
      <w:pPr>
        <w:spacing w:after="0" w:line="240" w:lineRule="auto"/>
      </w:pPr>
      <w:r>
        <w:separator/>
      </w:r>
    </w:p>
  </w:endnote>
  <w:endnote w:type="continuationSeparator" w:id="0">
    <w:p w14:paraId="6C993A3C" w14:textId="77777777" w:rsidR="001F2C30" w:rsidRDefault="001F2C30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1005E" w14:textId="77777777" w:rsidR="001F2C30" w:rsidRDefault="001F2C30" w:rsidP="00702393">
      <w:pPr>
        <w:spacing w:after="0" w:line="240" w:lineRule="auto"/>
      </w:pPr>
      <w:r>
        <w:separator/>
      </w:r>
    </w:p>
  </w:footnote>
  <w:footnote w:type="continuationSeparator" w:id="0">
    <w:p w14:paraId="7447280A" w14:textId="77777777" w:rsidR="001F2C30" w:rsidRDefault="001F2C30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9E"/>
    <w:rsid w:val="00017580"/>
    <w:rsid w:val="001A499D"/>
    <w:rsid w:val="001C5801"/>
    <w:rsid w:val="001E10A9"/>
    <w:rsid w:val="001F225E"/>
    <w:rsid w:val="001F2C30"/>
    <w:rsid w:val="002B16AE"/>
    <w:rsid w:val="002B659E"/>
    <w:rsid w:val="00327E86"/>
    <w:rsid w:val="00370053"/>
    <w:rsid w:val="003E3623"/>
    <w:rsid w:val="004F41D9"/>
    <w:rsid w:val="00625819"/>
    <w:rsid w:val="006B3026"/>
    <w:rsid w:val="00702393"/>
    <w:rsid w:val="0072461C"/>
    <w:rsid w:val="008615BD"/>
    <w:rsid w:val="008E7DF6"/>
    <w:rsid w:val="008F4CC0"/>
    <w:rsid w:val="0091354D"/>
    <w:rsid w:val="00920DDD"/>
    <w:rsid w:val="00930DBF"/>
    <w:rsid w:val="009E6904"/>
    <w:rsid w:val="00A23573"/>
    <w:rsid w:val="00AB2A85"/>
    <w:rsid w:val="00AE233E"/>
    <w:rsid w:val="00B31BDB"/>
    <w:rsid w:val="00C16D9C"/>
    <w:rsid w:val="00C34027"/>
    <w:rsid w:val="00CB275A"/>
    <w:rsid w:val="00D02DFB"/>
    <w:rsid w:val="00D1717D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72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61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E23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72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61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E2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akonpravo.kz/publikacii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konPravoKa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21</cp:revision>
  <dcterms:created xsi:type="dcterms:W3CDTF">2021-08-13T09:00:00Z</dcterms:created>
  <dcterms:modified xsi:type="dcterms:W3CDTF">2021-08-25T10:14:00Z</dcterms:modified>
</cp:coreProperties>
</file>