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3D1D7" w14:textId="77777777" w:rsidR="00396241" w:rsidRDefault="00396241" w:rsidP="00A81D5F">
      <w:pPr>
        <w:jc w:val="both"/>
      </w:pPr>
    </w:p>
    <w:p w14:paraId="00379CCD" w14:textId="719F3D86" w:rsidR="00A81D5F" w:rsidRPr="00396241" w:rsidRDefault="00D0370F" w:rsidP="00396241">
      <w:pPr>
        <w:jc w:val="center"/>
        <w:rPr>
          <w:rFonts w:ascii="Times New Roman" w:hAnsi="Times New Roman" w:cs="Times New Roman"/>
          <w:b/>
          <w:sz w:val="24"/>
          <w:szCs w:val="24"/>
        </w:rPr>
      </w:pPr>
      <w:r w:rsidRPr="00D0370F">
        <w:rPr>
          <w:rFonts w:ascii="Times New Roman" w:hAnsi="Times New Roman" w:cs="Times New Roman"/>
          <w:b/>
          <w:bCs/>
          <w:sz w:val="24"/>
          <w:szCs w:val="24"/>
          <w:lang w:val="kk-KZ"/>
        </w:rPr>
        <w:t>В</w:t>
      </w:r>
      <w:proofErr w:type="spellStart"/>
      <w:r w:rsidR="004F1AD1" w:rsidRPr="00D0370F">
        <w:rPr>
          <w:rFonts w:ascii="Times New Roman" w:hAnsi="Times New Roman" w:cs="Times New Roman"/>
          <w:b/>
          <w:bCs/>
          <w:sz w:val="24"/>
          <w:szCs w:val="24"/>
        </w:rPr>
        <w:t>озмещени</w:t>
      </w:r>
      <w:proofErr w:type="spellEnd"/>
      <w:r w:rsidR="00BA258F">
        <w:rPr>
          <w:rFonts w:ascii="Times New Roman" w:hAnsi="Times New Roman" w:cs="Times New Roman"/>
          <w:b/>
          <w:bCs/>
          <w:sz w:val="24"/>
          <w:szCs w:val="24"/>
          <w:lang w:val="kk-KZ"/>
        </w:rPr>
        <w:t>е</w:t>
      </w:r>
      <w:r w:rsidR="004F1AD1" w:rsidRPr="00D0370F">
        <w:rPr>
          <w:rFonts w:ascii="Times New Roman" w:hAnsi="Times New Roman" w:cs="Times New Roman"/>
          <w:b/>
          <w:bCs/>
          <w:sz w:val="24"/>
          <w:szCs w:val="24"/>
        </w:rPr>
        <w:t xml:space="preserve"> морального вреда</w:t>
      </w:r>
      <w:r w:rsidRPr="00D0370F">
        <w:rPr>
          <w:rFonts w:ascii="Times New Roman" w:hAnsi="Times New Roman" w:cs="Times New Roman"/>
          <w:b/>
          <w:bCs/>
          <w:sz w:val="24"/>
          <w:szCs w:val="24"/>
          <w:lang w:val="kk-KZ"/>
        </w:rPr>
        <w:t xml:space="preserve"> так как </w:t>
      </w:r>
      <w:r w:rsidRPr="00D0370F">
        <w:rPr>
          <w:rFonts w:ascii="Times New Roman" w:hAnsi="Times New Roman" w:cs="Times New Roman"/>
          <w:b/>
          <w:bCs/>
          <w:sz w:val="24"/>
          <w:szCs w:val="24"/>
        </w:rPr>
        <w:t>неправильно произвели инъекцию препарата</w:t>
      </w:r>
      <w:r w:rsidRPr="00D0370F">
        <w:rPr>
          <w:rFonts w:ascii="Times New Roman" w:hAnsi="Times New Roman" w:cs="Times New Roman"/>
          <w:b/>
          <w:bCs/>
          <w:sz w:val="24"/>
          <w:szCs w:val="24"/>
          <w:lang w:val="kk-KZ"/>
        </w:rPr>
        <w:t>,</w:t>
      </w:r>
      <w:r w:rsidR="004F1AD1" w:rsidRPr="00396241">
        <w:rPr>
          <w:rFonts w:ascii="Times New Roman" w:hAnsi="Times New Roman" w:cs="Times New Roman"/>
          <w:b/>
          <w:sz w:val="24"/>
          <w:szCs w:val="24"/>
        </w:rPr>
        <w:t xml:space="preserve"> </w:t>
      </w:r>
      <w:r w:rsidR="00396241" w:rsidRPr="00396241">
        <w:rPr>
          <w:rFonts w:ascii="Times New Roman" w:hAnsi="Times New Roman" w:cs="Times New Roman"/>
          <w:b/>
          <w:sz w:val="24"/>
          <w:szCs w:val="24"/>
        </w:rPr>
        <w:t>Суд пришел к правильному выводу о наличии прямой причинно-следственной связи между действиями сотрудников скорой медицинской помощи и наступившими последствиями после этих действий у истца</w:t>
      </w:r>
    </w:p>
    <w:p w14:paraId="7EA7FA65" w14:textId="0D3DEF47" w:rsidR="00F173BA" w:rsidRPr="00A81D5F" w:rsidRDefault="00F173BA" w:rsidP="002570B0"/>
    <w:p w14:paraId="3B4E4373" w14:textId="77777777" w:rsidR="004F1AD1" w:rsidRDefault="00396241" w:rsidP="00396241">
      <w:pPr>
        <w:ind w:firstLine="720"/>
        <w:jc w:val="both"/>
        <w:rPr>
          <w:rFonts w:ascii="Times New Roman" w:hAnsi="Times New Roman" w:cs="Times New Roman"/>
          <w:sz w:val="24"/>
          <w:szCs w:val="24"/>
        </w:rPr>
      </w:pPr>
      <w:r w:rsidRPr="00396241">
        <w:rPr>
          <w:rFonts w:ascii="Times New Roman" w:hAnsi="Times New Roman" w:cs="Times New Roman"/>
          <w:sz w:val="24"/>
          <w:szCs w:val="24"/>
        </w:rPr>
        <w:t xml:space="preserve">Т. обратился в суд с иском к коммунальному государственному казенному предприятию «Станция скорой неотложной медицинской помощи города Семей» (далее – скорая помощь) о возмещении морального вреда. </w:t>
      </w:r>
    </w:p>
    <w:p w14:paraId="058CCECE" w14:textId="77777777" w:rsidR="00D0370F" w:rsidRDefault="00396241" w:rsidP="00396241">
      <w:pPr>
        <w:ind w:firstLine="720"/>
        <w:jc w:val="both"/>
        <w:rPr>
          <w:rFonts w:ascii="Times New Roman" w:hAnsi="Times New Roman" w:cs="Times New Roman"/>
          <w:sz w:val="24"/>
          <w:szCs w:val="24"/>
        </w:rPr>
      </w:pPr>
      <w:r w:rsidRPr="00396241">
        <w:rPr>
          <w:rFonts w:ascii="Times New Roman" w:hAnsi="Times New Roman" w:cs="Times New Roman"/>
          <w:sz w:val="24"/>
          <w:szCs w:val="24"/>
        </w:rPr>
        <w:t xml:space="preserve">В иске Т. указал, что 8 марта 2011 года он вызвал работников скорой помощи. Последние по приезду неправильно произвели ему инъекцию препарата «Диклофенак», что привело к побочным действиям. У Т. развился </w:t>
      </w:r>
      <w:proofErr w:type="spellStart"/>
      <w:r w:rsidRPr="00396241">
        <w:rPr>
          <w:rFonts w:ascii="Times New Roman" w:hAnsi="Times New Roman" w:cs="Times New Roman"/>
          <w:sz w:val="24"/>
          <w:szCs w:val="24"/>
        </w:rPr>
        <w:t>постинъекционный</w:t>
      </w:r>
      <w:proofErr w:type="spellEnd"/>
      <w:r w:rsidRPr="00396241">
        <w:rPr>
          <w:rFonts w:ascii="Times New Roman" w:hAnsi="Times New Roman" w:cs="Times New Roman"/>
          <w:sz w:val="24"/>
          <w:szCs w:val="24"/>
        </w:rPr>
        <w:t xml:space="preserve"> инфильтрат правой ягодичной области, осложнившийся вторичной невралгией правого седалищного нерва, утрачено 50 % трудоспособности и получена 3 группа инвалидности на срок до 6 августа 2013 года. Просил взыскать с ответчика компенсацию морального вреда в сумме 5 000 000 тенге. Решением </w:t>
      </w:r>
      <w:proofErr w:type="spellStart"/>
      <w:r w:rsidRPr="00396241">
        <w:rPr>
          <w:rFonts w:ascii="Times New Roman" w:hAnsi="Times New Roman" w:cs="Times New Roman"/>
          <w:sz w:val="24"/>
          <w:szCs w:val="24"/>
        </w:rPr>
        <w:t>Семейского</w:t>
      </w:r>
      <w:proofErr w:type="spellEnd"/>
      <w:r w:rsidRPr="00396241">
        <w:rPr>
          <w:rFonts w:ascii="Times New Roman" w:hAnsi="Times New Roman" w:cs="Times New Roman"/>
          <w:sz w:val="24"/>
          <w:szCs w:val="24"/>
        </w:rPr>
        <w:t xml:space="preserve"> городского суда Восточно-Казахстанской области от 26 марта 2013 года иск Т. удовлетворен частично. </w:t>
      </w:r>
    </w:p>
    <w:p w14:paraId="755BDE4A" w14:textId="77777777" w:rsidR="00D0370F" w:rsidRDefault="00396241" w:rsidP="00396241">
      <w:pPr>
        <w:ind w:firstLine="720"/>
        <w:jc w:val="both"/>
        <w:rPr>
          <w:rFonts w:ascii="Times New Roman" w:hAnsi="Times New Roman" w:cs="Times New Roman"/>
          <w:sz w:val="24"/>
          <w:szCs w:val="24"/>
        </w:rPr>
      </w:pPr>
      <w:r w:rsidRPr="00396241">
        <w:rPr>
          <w:rFonts w:ascii="Times New Roman" w:hAnsi="Times New Roman" w:cs="Times New Roman"/>
          <w:sz w:val="24"/>
          <w:szCs w:val="24"/>
        </w:rPr>
        <w:t xml:space="preserve">Судом постановлено: взыскать с ответчика в пользу Т. компенсацию морального вреда в сумме 1 000 000 тенге, а также в доход государства государственную пошлину в сумме 866 тенге. В удовлетворении остальной части иска отказано. Постановлением апелляционной судебной коллегии по гражданским и административным делам Восточно-Казахстанского областного суда от </w:t>
      </w:r>
      <w:proofErr w:type="gramStart"/>
      <w:r w:rsidRPr="00396241">
        <w:rPr>
          <w:rFonts w:ascii="Times New Roman" w:hAnsi="Times New Roman" w:cs="Times New Roman"/>
          <w:sz w:val="24"/>
          <w:szCs w:val="24"/>
        </w:rPr>
        <w:t>23  октября</w:t>
      </w:r>
      <w:proofErr w:type="gramEnd"/>
      <w:r w:rsidRPr="00396241">
        <w:rPr>
          <w:rFonts w:ascii="Times New Roman" w:hAnsi="Times New Roman" w:cs="Times New Roman"/>
          <w:sz w:val="24"/>
          <w:szCs w:val="24"/>
        </w:rPr>
        <w:t xml:space="preserve"> 2013 года (далее – апелляционная коллегия) решение </w:t>
      </w:r>
      <w:proofErr w:type="spellStart"/>
      <w:r w:rsidRPr="00396241">
        <w:rPr>
          <w:rFonts w:ascii="Times New Roman" w:hAnsi="Times New Roman" w:cs="Times New Roman"/>
          <w:sz w:val="24"/>
          <w:szCs w:val="24"/>
        </w:rPr>
        <w:t>Семейского</w:t>
      </w:r>
      <w:proofErr w:type="spellEnd"/>
      <w:r w:rsidRPr="00396241">
        <w:rPr>
          <w:rFonts w:ascii="Times New Roman" w:hAnsi="Times New Roman" w:cs="Times New Roman"/>
          <w:sz w:val="24"/>
          <w:szCs w:val="24"/>
        </w:rPr>
        <w:t xml:space="preserve"> городского суда от 26 марта 2013 года изменено. </w:t>
      </w:r>
    </w:p>
    <w:p w14:paraId="1E72FBA3" w14:textId="77777777" w:rsidR="00D0370F" w:rsidRDefault="00396241" w:rsidP="00396241">
      <w:pPr>
        <w:ind w:firstLine="720"/>
        <w:jc w:val="both"/>
        <w:rPr>
          <w:rFonts w:ascii="Times New Roman" w:hAnsi="Times New Roman" w:cs="Times New Roman"/>
          <w:sz w:val="24"/>
          <w:szCs w:val="24"/>
        </w:rPr>
      </w:pPr>
      <w:r w:rsidRPr="00396241">
        <w:rPr>
          <w:rFonts w:ascii="Times New Roman" w:hAnsi="Times New Roman" w:cs="Times New Roman"/>
          <w:sz w:val="24"/>
          <w:szCs w:val="24"/>
        </w:rPr>
        <w:t xml:space="preserve">В части удовлетворения требований Т. о взыскании с ответчика компенсации морального вреда в сумме 1 000 000 тенге, судебных расходов в сумме 866 тенге отменено, вынесено новое решение об отказе в удовлетворении иска Т. в указанной части. В остальной части решение суда первой инстанции оставлено без изменения. </w:t>
      </w:r>
    </w:p>
    <w:p w14:paraId="0EB1802B" w14:textId="77777777" w:rsidR="00D0370F" w:rsidRDefault="00396241" w:rsidP="00396241">
      <w:pPr>
        <w:ind w:firstLine="720"/>
        <w:jc w:val="both"/>
        <w:rPr>
          <w:rFonts w:ascii="Times New Roman" w:hAnsi="Times New Roman" w:cs="Times New Roman"/>
          <w:sz w:val="24"/>
          <w:szCs w:val="24"/>
        </w:rPr>
      </w:pPr>
      <w:r w:rsidRPr="00396241">
        <w:rPr>
          <w:rFonts w:ascii="Times New Roman" w:hAnsi="Times New Roman" w:cs="Times New Roman"/>
          <w:sz w:val="24"/>
          <w:szCs w:val="24"/>
        </w:rPr>
        <w:t xml:space="preserve">Постановлением кассационной судебной коллегии </w:t>
      </w:r>
      <w:proofErr w:type="spellStart"/>
      <w:r w:rsidRPr="00396241">
        <w:rPr>
          <w:rFonts w:ascii="Times New Roman" w:hAnsi="Times New Roman" w:cs="Times New Roman"/>
          <w:sz w:val="24"/>
          <w:szCs w:val="24"/>
        </w:rPr>
        <w:t>ВосточноКазахстанского</w:t>
      </w:r>
      <w:proofErr w:type="spellEnd"/>
      <w:r w:rsidRPr="00396241">
        <w:rPr>
          <w:rFonts w:ascii="Times New Roman" w:hAnsi="Times New Roman" w:cs="Times New Roman"/>
          <w:sz w:val="24"/>
          <w:szCs w:val="24"/>
        </w:rPr>
        <w:t xml:space="preserve"> областного суда от 30 января 2014 года (далее – кассационная коллегия) постановление апелляционной коллегии оставлено без изменения. В ходатайстве заявитель Т. просил отменить постановления апелляционной и кассационной коллегий с оставлением в силе решения суда первой инстанции, указывая, что выводы апелляционной и кассационной коллегий полностью противоречат доказательствам по делу. </w:t>
      </w:r>
    </w:p>
    <w:p w14:paraId="5FDBC52C" w14:textId="77777777" w:rsidR="00D0370F" w:rsidRDefault="00396241" w:rsidP="00396241">
      <w:pPr>
        <w:ind w:firstLine="720"/>
        <w:jc w:val="both"/>
        <w:rPr>
          <w:rFonts w:ascii="Times New Roman" w:hAnsi="Times New Roman" w:cs="Times New Roman"/>
          <w:sz w:val="24"/>
          <w:szCs w:val="24"/>
        </w:rPr>
      </w:pPr>
      <w:r w:rsidRPr="00396241">
        <w:rPr>
          <w:rFonts w:ascii="Times New Roman" w:hAnsi="Times New Roman" w:cs="Times New Roman"/>
          <w:sz w:val="24"/>
          <w:szCs w:val="24"/>
        </w:rPr>
        <w:t xml:space="preserve">Так, коллегиями не принято во внимание заключение Комитета контроля медицинской и фармацевтической деятельности Министерства здравоохранения (далее – Комитет) от 13 апреля 2012 года, согласно которому вред его здоровью причинен вследствие неправильного введения лекарственного препарата «Диклофенак». Однако апелляционная коллегия не приняла во внимание указанное заключение, а сделала ссылку на заключение повторной комиссионной экспертизы № 76 от 4 июля 2012 года, которая не усмотрела причинную связь между действиями медицинских работников и развитием у него патологии. По данному факту проведено четыре судебно-медицинских экспертизы, однако каждая из них является взаимоисключающими и противоречивыми, которые должным образом не исследованы в совокупности апелляционной и кассационной коллегиями. </w:t>
      </w:r>
    </w:p>
    <w:p w14:paraId="546E39E6" w14:textId="77777777" w:rsidR="00D0370F" w:rsidRDefault="00396241" w:rsidP="00396241">
      <w:pPr>
        <w:ind w:firstLine="720"/>
        <w:jc w:val="both"/>
        <w:rPr>
          <w:rFonts w:ascii="Times New Roman" w:hAnsi="Times New Roman" w:cs="Times New Roman"/>
          <w:sz w:val="24"/>
          <w:szCs w:val="24"/>
        </w:rPr>
      </w:pPr>
      <w:r w:rsidRPr="00396241">
        <w:rPr>
          <w:rFonts w:ascii="Times New Roman" w:hAnsi="Times New Roman" w:cs="Times New Roman"/>
          <w:sz w:val="24"/>
          <w:szCs w:val="24"/>
        </w:rPr>
        <w:lastRenderedPageBreak/>
        <w:t xml:space="preserve">Изучив материалы дела по ходатайству истца, надзорная судебная коллегия Верховного Суда Республики Казахстан отменила оспариваемые судебные акты, оставив в силе решение </w:t>
      </w:r>
      <w:proofErr w:type="spellStart"/>
      <w:r w:rsidRPr="00396241">
        <w:rPr>
          <w:rFonts w:ascii="Times New Roman" w:hAnsi="Times New Roman" w:cs="Times New Roman"/>
          <w:sz w:val="24"/>
          <w:szCs w:val="24"/>
        </w:rPr>
        <w:t>Семейского</w:t>
      </w:r>
      <w:proofErr w:type="spellEnd"/>
      <w:r w:rsidRPr="00396241">
        <w:rPr>
          <w:rFonts w:ascii="Times New Roman" w:hAnsi="Times New Roman" w:cs="Times New Roman"/>
          <w:sz w:val="24"/>
          <w:szCs w:val="24"/>
        </w:rPr>
        <w:t xml:space="preserve"> городского суда от 26 марта 2013 года по следующим основаниям. Из материалов дела следует, что 8 марта 2011 года работниками скорой помощи Т. была произведена инъекция лекарственного препарата «Диклофенак» в верхний квадрат правой ягодичной области, введен внутривенно лекарственный препарат «</w:t>
      </w:r>
      <w:proofErr w:type="spellStart"/>
      <w:r w:rsidRPr="00396241">
        <w:rPr>
          <w:rFonts w:ascii="Times New Roman" w:hAnsi="Times New Roman" w:cs="Times New Roman"/>
          <w:sz w:val="24"/>
          <w:szCs w:val="24"/>
        </w:rPr>
        <w:t>Энап</w:t>
      </w:r>
      <w:proofErr w:type="spellEnd"/>
      <w:r w:rsidRPr="00396241">
        <w:rPr>
          <w:rFonts w:ascii="Times New Roman" w:hAnsi="Times New Roman" w:cs="Times New Roman"/>
          <w:sz w:val="24"/>
          <w:szCs w:val="24"/>
        </w:rPr>
        <w:t>» с раствором натрия хлорида, а также дана таблетка «</w:t>
      </w:r>
      <w:proofErr w:type="spellStart"/>
      <w:r w:rsidRPr="00396241">
        <w:rPr>
          <w:rFonts w:ascii="Times New Roman" w:hAnsi="Times New Roman" w:cs="Times New Roman"/>
          <w:sz w:val="24"/>
          <w:szCs w:val="24"/>
        </w:rPr>
        <w:t>Каптоприл</w:t>
      </w:r>
      <w:proofErr w:type="spellEnd"/>
      <w:r w:rsidRPr="00396241">
        <w:rPr>
          <w:rFonts w:ascii="Times New Roman" w:hAnsi="Times New Roman" w:cs="Times New Roman"/>
          <w:sz w:val="24"/>
          <w:szCs w:val="24"/>
        </w:rPr>
        <w:t xml:space="preserve">». </w:t>
      </w:r>
    </w:p>
    <w:p w14:paraId="34EEEB79" w14:textId="77777777" w:rsidR="00D0370F" w:rsidRDefault="00396241" w:rsidP="00396241">
      <w:pPr>
        <w:ind w:firstLine="720"/>
        <w:jc w:val="both"/>
        <w:rPr>
          <w:rFonts w:ascii="Times New Roman" w:hAnsi="Times New Roman" w:cs="Times New Roman"/>
          <w:sz w:val="24"/>
          <w:szCs w:val="24"/>
        </w:rPr>
      </w:pPr>
      <w:r w:rsidRPr="00396241">
        <w:rPr>
          <w:rFonts w:ascii="Times New Roman" w:hAnsi="Times New Roman" w:cs="Times New Roman"/>
          <w:sz w:val="24"/>
          <w:szCs w:val="24"/>
        </w:rPr>
        <w:t xml:space="preserve">На основании карты вызова показанием для назначения Т. указанных лекарственных препаратов, врачами скорой помощи поставлен диагноз: «артериальная гипертония, остеохондроз грудного отдела позвоночника, межреберная невралгия слева». С 9 марта по 13 марта, 17, 19, 20, 21 марта 2011 года работниками скорой помощи также были обслужены вызовы Т., который жаловался на боли в правой ягодичной области и отечность, вызванные введением инъекции препарата «Диклофенак». </w:t>
      </w:r>
    </w:p>
    <w:p w14:paraId="569EB776" w14:textId="77777777" w:rsidR="00D0370F" w:rsidRDefault="00396241" w:rsidP="00396241">
      <w:pPr>
        <w:ind w:firstLine="720"/>
        <w:jc w:val="both"/>
        <w:rPr>
          <w:rFonts w:ascii="Times New Roman" w:hAnsi="Times New Roman" w:cs="Times New Roman"/>
          <w:sz w:val="24"/>
          <w:szCs w:val="24"/>
        </w:rPr>
      </w:pPr>
      <w:r w:rsidRPr="00396241">
        <w:rPr>
          <w:rFonts w:ascii="Times New Roman" w:hAnsi="Times New Roman" w:cs="Times New Roman"/>
          <w:sz w:val="24"/>
          <w:szCs w:val="24"/>
        </w:rPr>
        <w:t xml:space="preserve">С 21 марта по 5 апреля 2011 года Т. находился на стационарном лечении в больнице скорой помощи с диагнозом: «некроз правой ягодичной области», а с 5 апреля по 21 апреля 2011 года Т. – в нейрохирургическом отделении медицинского центра РГП «Государственный медицинский университет города Семей» с диагнозом: «вторичная невралгия правого седалищного нерва, компрессионно-ишемический синдром мышц правой ягодицы, остеохондроз крупных суставов ФНС 1». С 4 мая по 11 мая 2011 года Т. находился на лечении </w:t>
      </w:r>
      <w:proofErr w:type="gramStart"/>
      <w:r w:rsidRPr="00396241">
        <w:rPr>
          <w:rFonts w:ascii="Times New Roman" w:hAnsi="Times New Roman" w:cs="Times New Roman"/>
          <w:sz w:val="24"/>
          <w:szCs w:val="24"/>
        </w:rPr>
        <w:t>в  проктологическом</w:t>
      </w:r>
      <w:proofErr w:type="gramEnd"/>
      <w:r w:rsidRPr="00396241">
        <w:rPr>
          <w:rFonts w:ascii="Times New Roman" w:hAnsi="Times New Roman" w:cs="Times New Roman"/>
          <w:sz w:val="24"/>
          <w:szCs w:val="24"/>
        </w:rPr>
        <w:t xml:space="preserve"> отделении КГП на ПВХ «Восточно-Казахстанское областное медицинское объединение» с диагнозом: «</w:t>
      </w:r>
      <w:proofErr w:type="spellStart"/>
      <w:r w:rsidRPr="00396241">
        <w:rPr>
          <w:rFonts w:ascii="Times New Roman" w:hAnsi="Times New Roman" w:cs="Times New Roman"/>
          <w:sz w:val="24"/>
          <w:szCs w:val="24"/>
        </w:rPr>
        <w:t>постинъекционный</w:t>
      </w:r>
      <w:proofErr w:type="spellEnd"/>
      <w:r w:rsidRPr="00396241">
        <w:rPr>
          <w:rFonts w:ascii="Times New Roman" w:hAnsi="Times New Roman" w:cs="Times New Roman"/>
          <w:sz w:val="24"/>
          <w:szCs w:val="24"/>
        </w:rPr>
        <w:t xml:space="preserve"> абсцесс правой ягодицы с некрозом кожи», проведена операция пораженного участка. </w:t>
      </w:r>
    </w:p>
    <w:p w14:paraId="385E4EF3" w14:textId="77777777" w:rsidR="00D0370F" w:rsidRDefault="00396241" w:rsidP="00396241">
      <w:pPr>
        <w:ind w:firstLine="720"/>
        <w:jc w:val="both"/>
        <w:rPr>
          <w:rFonts w:ascii="Times New Roman" w:hAnsi="Times New Roman" w:cs="Times New Roman"/>
          <w:sz w:val="24"/>
          <w:szCs w:val="24"/>
        </w:rPr>
      </w:pPr>
      <w:r w:rsidRPr="00396241">
        <w:rPr>
          <w:rFonts w:ascii="Times New Roman" w:hAnsi="Times New Roman" w:cs="Times New Roman"/>
          <w:sz w:val="24"/>
          <w:szCs w:val="24"/>
        </w:rPr>
        <w:t xml:space="preserve">С 11 мая по </w:t>
      </w:r>
      <w:proofErr w:type="gramStart"/>
      <w:r w:rsidRPr="00396241">
        <w:rPr>
          <w:rFonts w:ascii="Times New Roman" w:hAnsi="Times New Roman" w:cs="Times New Roman"/>
          <w:sz w:val="24"/>
          <w:szCs w:val="24"/>
        </w:rPr>
        <w:t>23  мая</w:t>
      </w:r>
      <w:proofErr w:type="gramEnd"/>
      <w:r w:rsidRPr="00396241">
        <w:rPr>
          <w:rFonts w:ascii="Times New Roman" w:hAnsi="Times New Roman" w:cs="Times New Roman"/>
          <w:sz w:val="24"/>
          <w:szCs w:val="24"/>
        </w:rPr>
        <w:t xml:space="preserve"> 2011 года проходил лечение в неврологическом отделении указанного медицинского учреждения с диагнозом: «вторичная невропатология седалищного нерва с умеренным болевым синдромом, дистальным парезом ноги, фазы обострения». С 16 июня по 24 июня 2011 года Т. проходил лечение в дневном стационаре поликлиники смешанного типа г. Семей с диагнозом «церебральный атеросклероз, вторичная нейропатия седалищного нерва справа с умеренным болевым синдромом, дистальным парезом ноги, </w:t>
      </w:r>
      <w:proofErr w:type="spellStart"/>
      <w:r w:rsidRPr="00396241">
        <w:rPr>
          <w:rFonts w:ascii="Times New Roman" w:hAnsi="Times New Roman" w:cs="Times New Roman"/>
          <w:sz w:val="24"/>
          <w:szCs w:val="24"/>
        </w:rPr>
        <w:t>субремиссия</w:t>
      </w:r>
      <w:proofErr w:type="spellEnd"/>
      <w:r w:rsidRPr="00396241">
        <w:rPr>
          <w:rFonts w:ascii="Times New Roman" w:hAnsi="Times New Roman" w:cs="Times New Roman"/>
          <w:sz w:val="24"/>
          <w:szCs w:val="24"/>
        </w:rPr>
        <w:t>». С 17 февраля по 1 марта 2012 года Т. проходил лечение в КГКП «Городская больница № 2 с диагнозом: «</w:t>
      </w:r>
      <w:proofErr w:type="spellStart"/>
      <w:r w:rsidRPr="00396241">
        <w:rPr>
          <w:rFonts w:ascii="Times New Roman" w:hAnsi="Times New Roman" w:cs="Times New Roman"/>
          <w:sz w:val="24"/>
          <w:szCs w:val="24"/>
        </w:rPr>
        <w:t>постинъекционная</w:t>
      </w:r>
      <w:proofErr w:type="spellEnd"/>
      <w:r w:rsidRPr="00396241">
        <w:rPr>
          <w:rFonts w:ascii="Times New Roman" w:hAnsi="Times New Roman" w:cs="Times New Roman"/>
          <w:sz w:val="24"/>
          <w:szCs w:val="24"/>
        </w:rPr>
        <w:t xml:space="preserve"> нейропатия седалищного нерва справа, парез правой стопы легкой степени, поясничный остеохондроз, </w:t>
      </w:r>
      <w:proofErr w:type="spellStart"/>
      <w:r w:rsidRPr="00396241">
        <w:rPr>
          <w:rFonts w:ascii="Times New Roman" w:hAnsi="Times New Roman" w:cs="Times New Roman"/>
          <w:sz w:val="24"/>
          <w:szCs w:val="24"/>
        </w:rPr>
        <w:t>люмбоишалгия</w:t>
      </w:r>
      <w:proofErr w:type="spellEnd"/>
      <w:r w:rsidRPr="00396241">
        <w:rPr>
          <w:rFonts w:ascii="Times New Roman" w:hAnsi="Times New Roman" w:cs="Times New Roman"/>
          <w:sz w:val="24"/>
          <w:szCs w:val="24"/>
        </w:rPr>
        <w:t xml:space="preserve"> справа». </w:t>
      </w:r>
    </w:p>
    <w:p w14:paraId="5EB06E14" w14:textId="77777777" w:rsidR="00D0370F" w:rsidRDefault="00396241" w:rsidP="00396241">
      <w:pPr>
        <w:ind w:firstLine="720"/>
        <w:jc w:val="both"/>
        <w:rPr>
          <w:rFonts w:ascii="Times New Roman" w:hAnsi="Times New Roman" w:cs="Times New Roman"/>
          <w:sz w:val="24"/>
          <w:szCs w:val="24"/>
        </w:rPr>
      </w:pPr>
      <w:r w:rsidRPr="00396241">
        <w:rPr>
          <w:rFonts w:ascii="Times New Roman" w:hAnsi="Times New Roman" w:cs="Times New Roman"/>
          <w:sz w:val="24"/>
          <w:szCs w:val="24"/>
        </w:rPr>
        <w:t>С 10 июля по 18 июля 2012 года Т. находился на лечении в кардиологическом отделении АО «Республиканский научный центр неотложной медицинской помощи» с диагнозом «стенокардия, артериальная гипертония, хронический бронхит, нейропатия седалищного нерва». 6 августа 2012 года заключением медико-социальной экспертизы № 1295 по общему заболеванию Т. установлена утрата общей трудоспособности на 50 % и присвоена 3 группа инвалидности сроком до 6 августа 2013 года. 18 июля 2012 года следователь следственного отдела Центрального отдела полиции управления внутренних дел г. Семей Б. своим постановлением отказал в возбуждении уголовного дела по факту обращения Т. на действия медицинских работников.</w:t>
      </w:r>
    </w:p>
    <w:p w14:paraId="78ECCC23" w14:textId="77777777" w:rsidR="00D0370F" w:rsidRDefault="00396241" w:rsidP="00396241">
      <w:pPr>
        <w:ind w:firstLine="720"/>
        <w:jc w:val="both"/>
        <w:rPr>
          <w:rFonts w:ascii="Times New Roman" w:hAnsi="Times New Roman" w:cs="Times New Roman"/>
          <w:sz w:val="24"/>
          <w:szCs w:val="24"/>
        </w:rPr>
      </w:pPr>
      <w:r w:rsidRPr="00396241">
        <w:rPr>
          <w:rFonts w:ascii="Times New Roman" w:hAnsi="Times New Roman" w:cs="Times New Roman"/>
          <w:sz w:val="24"/>
          <w:szCs w:val="24"/>
        </w:rPr>
        <w:t xml:space="preserve">В рамках проверки обращения Т. органами полиции назначены и проведены три судебно-медицинских экспертизы: № 688 от 8 апреля 2011 года; № 65 от 1 ноября 2011 года и № 76 от 4 июля 2012 года. Суд первой инстанции, удовлетворяя иск Т., мотивировал свой вывод тем, что вина работников скорой помощи доказана заключением Комитета от 13 апреля 2012 года, по которому вред здоровью Т. причинен вследствие неправильного введения лекарственного препарата «Диклофенак». </w:t>
      </w:r>
    </w:p>
    <w:p w14:paraId="6DA0E247" w14:textId="77777777" w:rsidR="00432ED1" w:rsidRDefault="00396241" w:rsidP="00396241">
      <w:pPr>
        <w:ind w:firstLine="720"/>
        <w:jc w:val="both"/>
        <w:rPr>
          <w:rFonts w:ascii="Times New Roman" w:hAnsi="Times New Roman" w:cs="Times New Roman"/>
          <w:sz w:val="24"/>
          <w:szCs w:val="24"/>
        </w:rPr>
      </w:pPr>
      <w:r w:rsidRPr="00396241">
        <w:rPr>
          <w:rFonts w:ascii="Times New Roman" w:hAnsi="Times New Roman" w:cs="Times New Roman"/>
          <w:sz w:val="24"/>
          <w:szCs w:val="24"/>
        </w:rPr>
        <w:lastRenderedPageBreak/>
        <w:t xml:space="preserve">Апелляционная коллегия, отменяя решение суда первой инстанции и отказывая в иске Т., мотивировала свой вывод тем, что заключением экспертизы от 4 июля 2012 года установлено, что некроз кожи не мог образоваться в результате внутримышечного введения препарата, так как </w:t>
      </w:r>
      <w:proofErr w:type="spellStart"/>
      <w:r w:rsidRPr="00396241">
        <w:rPr>
          <w:rFonts w:ascii="Times New Roman" w:hAnsi="Times New Roman" w:cs="Times New Roman"/>
          <w:sz w:val="24"/>
          <w:szCs w:val="24"/>
        </w:rPr>
        <w:t>постинъекционный</w:t>
      </w:r>
      <w:proofErr w:type="spellEnd"/>
      <w:r w:rsidRPr="00396241">
        <w:rPr>
          <w:rFonts w:ascii="Times New Roman" w:hAnsi="Times New Roman" w:cs="Times New Roman"/>
          <w:sz w:val="24"/>
          <w:szCs w:val="24"/>
        </w:rPr>
        <w:t xml:space="preserve"> некроз определялся бы в более глубинных тканях, то есть на </w:t>
      </w:r>
      <w:proofErr w:type="gramStart"/>
      <w:r w:rsidRPr="00396241">
        <w:rPr>
          <w:rFonts w:ascii="Times New Roman" w:hAnsi="Times New Roman" w:cs="Times New Roman"/>
          <w:sz w:val="24"/>
          <w:szCs w:val="24"/>
        </w:rPr>
        <w:t>4,5-5</w:t>
      </w:r>
      <w:proofErr w:type="gramEnd"/>
      <w:r w:rsidRPr="00396241">
        <w:rPr>
          <w:rFonts w:ascii="Times New Roman" w:hAnsi="Times New Roman" w:cs="Times New Roman"/>
          <w:sz w:val="24"/>
          <w:szCs w:val="24"/>
        </w:rPr>
        <w:t xml:space="preserve"> см в глубине на длину инъекционной иглы. Данный </w:t>
      </w:r>
      <w:proofErr w:type="gramStart"/>
      <w:r w:rsidRPr="00396241">
        <w:rPr>
          <w:rFonts w:ascii="Times New Roman" w:hAnsi="Times New Roman" w:cs="Times New Roman"/>
          <w:sz w:val="24"/>
          <w:szCs w:val="24"/>
        </w:rPr>
        <w:t>некроз возможно</w:t>
      </w:r>
      <w:proofErr w:type="gramEnd"/>
      <w:r w:rsidRPr="00396241">
        <w:rPr>
          <w:rFonts w:ascii="Times New Roman" w:hAnsi="Times New Roman" w:cs="Times New Roman"/>
          <w:sz w:val="24"/>
          <w:szCs w:val="24"/>
        </w:rPr>
        <w:t xml:space="preserve"> образовался в результате поверхностно-контактных манипуляций (спиртовые компрессы, тепло). Диагноз «посттравматическое повреждение седалищного нерва» не связан с данной манипуляцией, так как внутримышечная инъекция сделана в верхний квадрат, а некроз кожи был в нижнем квадрате. </w:t>
      </w:r>
    </w:p>
    <w:p w14:paraId="6B100970" w14:textId="77777777" w:rsidR="00432ED1" w:rsidRDefault="00396241" w:rsidP="00396241">
      <w:pPr>
        <w:ind w:firstLine="720"/>
        <w:jc w:val="both"/>
        <w:rPr>
          <w:rFonts w:ascii="Times New Roman" w:hAnsi="Times New Roman" w:cs="Times New Roman"/>
          <w:sz w:val="24"/>
          <w:szCs w:val="24"/>
        </w:rPr>
      </w:pPr>
      <w:r w:rsidRPr="00396241">
        <w:rPr>
          <w:rFonts w:ascii="Times New Roman" w:hAnsi="Times New Roman" w:cs="Times New Roman"/>
          <w:sz w:val="24"/>
          <w:szCs w:val="24"/>
        </w:rPr>
        <w:t xml:space="preserve">Комиссия не усмотрела причинную связь между действиями медицинских работников и развитием вышеуказанной патологии (некроза, повреждения седалищного нерва). С указанными выводами апелляционной коллегии согласилась кассационная коллегия. Между тем, надзорная судебная коллегия Верховного Суда Республики Казахстан пришла к выводу о несостоятельности выводов апелляционной и кассационной коллегий, а также установила неправильное применение норм материального права. </w:t>
      </w:r>
    </w:p>
    <w:p w14:paraId="790A4DC1" w14:textId="77777777" w:rsidR="00432ED1" w:rsidRDefault="00396241" w:rsidP="00396241">
      <w:pPr>
        <w:ind w:firstLine="720"/>
        <w:jc w:val="both"/>
        <w:rPr>
          <w:rFonts w:ascii="Times New Roman" w:hAnsi="Times New Roman" w:cs="Times New Roman"/>
          <w:sz w:val="24"/>
          <w:szCs w:val="24"/>
        </w:rPr>
      </w:pPr>
      <w:r w:rsidRPr="00396241">
        <w:rPr>
          <w:rFonts w:ascii="Times New Roman" w:hAnsi="Times New Roman" w:cs="Times New Roman"/>
          <w:sz w:val="24"/>
          <w:szCs w:val="24"/>
        </w:rPr>
        <w:t>В соответствии с подпунктом 6) пункта 1 статьи 88 Кодекса «</w:t>
      </w:r>
      <w:proofErr w:type="gramStart"/>
      <w:r w:rsidRPr="00396241">
        <w:rPr>
          <w:rFonts w:ascii="Times New Roman" w:hAnsi="Times New Roman" w:cs="Times New Roman"/>
          <w:sz w:val="24"/>
          <w:szCs w:val="24"/>
        </w:rPr>
        <w:t>О  здоровье</w:t>
      </w:r>
      <w:proofErr w:type="gramEnd"/>
      <w:r w:rsidRPr="00396241">
        <w:rPr>
          <w:rFonts w:ascii="Times New Roman" w:hAnsi="Times New Roman" w:cs="Times New Roman"/>
          <w:sz w:val="24"/>
          <w:szCs w:val="24"/>
        </w:rPr>
        <w:t xml:space="preserve"> народа и системе здравоохранения» граждане Республики Казахстан имеют право на возмещение вреда, причиненного здоровью неправильным назначением и применением медицинскими работниками лекарственных средств, изделий медицинского назначения и медицинской техники. Согласно статье 951 Гражданского кодекса моральный вред – это нарушение, умаление или лишение личных неимущественных благ и прав физических лиц, в том числе нравственные или физические страдания (унижение, раздражение, подавленность, гнев, стыд, отчаяние, физическая боль, ущербность, дискомфортное состояние и т.п.), испытываемые (претерпеваемые, переживаемые) потерпевшим в результате совершенного против него правонарушения. </w:t>
      </w:r>
    </w:p>
    <w:p w14:paraId="20C415FE" w14:textId="77777777" w:rsidR="00BA258F" w:rsidRDefault="00396241" w:rsidP="00396241">
      <w:pPr>
        <w:ind w:firstLine="720"/>
        <w:jc w:val="both"/>
        <w:rPr>
          <w:rFonts w:ascii="Times New Roman" w:hAnsi="Times New Roman" w:cs="Times New Roman"/>
          <w:sz w:val="24"/>
          <w:szCs w:val="24"/>
        </w:rPr>
      </w:pPr>
      <w:r w:rsidRPr="00396241">
        <w:rPr>
          <w:rFonts w:ascii="Times New Roman" w:hAnsi="Times New Roman" w:cs="Times New Roman"/>
          <w:sz w:val="24"/>
          <w:szCs w:val="24"/>
        </w:rPr>
        <w:t xml:space="preserve">Моральный вред возмещается причинителем при наличии вины причинителя, за исключением случаев, предусмотренных пунктом 3 данной статьи. Суд первой инстанции на основании представленных доказательств по делу, пришел к правильному выводу о том, что по вине врачей скорой помощи Т. причинен вред здоровью средний тяжести. Так по делу установлено, что 8 марта 2011 года врачом скорой помощи С. истцу поставлен диагноз: «артериальная гипертония, остеохондроз грудного отдела позвоночника, межреберная невралгия слева». </w:t>
      </w:r>
    </w:p>
    <w:p w14:paraId="2F803A39" w14:textId="77777777" w:rsidR="00BA258F" w:rsidRDefault="00396241" w:rsidP="00396241">
      <w:pPr>
        <w:ind w:firstLine="720"/>
        <w:jc w:val="both"/>
        <w:rPr>
          <w:rFonts w:ascii="Times New Roman" w:hAnsi="Times New Roman" w:cs="Times New Roman"/>
          <w:sz w:val="24"/>
          <w:szCs w:val="24"/>
        </w:rPr>
      </w:pPr>
      <w:r w:rsidRPr="00396241">
        <w:rPr>
          <w:rFonts w:ascii="Times New Roman" w:hAnsi="Times New Roman" w:cs="Times New Roman"/>
          <w:sz w:val="24"/>
          <w:szCs w:val="24"/>
        </w:rPr>
        <w:t xml:space="preserve">На основании выставленного диагноза была произведена инъекция лекарственного препарата «Диклофенак». Согласно инструкции по применению данного препарата одним из противопоказаний является артериальная гипертония и сердечно-сосудистая недостаточность. Из карты вызова усматривается, что у истца при вызове врача скорой помощи зафиксировано повышенное артериальное давление – 170/90. </w:t>
      </w:r>
    </w:p>
    <w:p w14:paraId="5986DE51" w14:textId="77777777" w:rsidR="00BA258F" w:rsidRDefault="00396241" w:rsidP="00396241">
      <w:pPr>
        <w:ind w:firstLine="720"/>
        <w:jc w:val="both"/>
        <w:rPr>
          <w:rFonts w:ascii="Times New Roman" w:hAnsi="Times New Roman" w:cs="Times New Roman"/>
          <w:sz w:val="24"/>
          <w:szCs w:val="24"/>
        </w:rPr>
      </w:pPr>
      <w:r w:rsidRPr="00396241">
        <w:rPr>
          <w:rFonts w:ascii="Times New Roman" w:hAnsi="Times New Roman" w:cs="Times New Roman"/>
          <w:sz w:val="24"/>
          <w:szCs w:val="24"/>
        </w:rPr>
        <w:t xml:space="preserve">Однако, несмотря на имеющееся противопоказания, врачом введен вышеуказанный препарат, в связи с чем Т. нанесен непоправимый вред здоровью. Кроме того, в инструкции указано, что перед применением препарата «Диклофенак» врач обязан проконтролировать способы применения и дозы. Препарат вводится </w:t>
      </w:r>
      <w:proofErr w:type="gramStart"/>
      <w:r w:rsidRPr="00396241">
        <w:rPr>
          <w:rFonts w:ascii="Times New Roman" w:hAnsi="Times New Roman" w:cs="Times New Roman"/>
          <w:sz w:val="24"/>
          <w:szCs w:val="24"/>
        </w:rPr>
        <w:t>внутримышечно</w:t>
      </w:r>
      <w:proofErr w:type="gramEnd"/>
      <w:r w:rsidRPr="00396241">
        <w:rPr>
          <w:rFonts w:ascii="Times New Roman" w:hAnsi="Times New Roman" w:cs="Times New Roman"/>
          <w:sz w:val="24"/>
          <w:szCs w:val="24"/>
        </w:rPr>
        <w:t xml:space="preserve"> и чтобы избежать повреждения нервов и других тканей в месте инъекции, его следует вводить глубоко в верхний наружный квадрат ягодичной мышцы. </w:t>
      </w:r>
    </w:p>
    <w:p w14:paraId="29F2FD50" w14:textId="77777777" w:rsidR="00BA258F" w:rsidRDefault="00396241" w:rsidP="00396241">
      <w:pPr>
        <w:ind w:firstLine="720"/>
        <w:jc w:val="both"/>
        <w:rPr>
          <w:rFonts w:ascii="Times New Roman" w:hAnsi="Times New Roman" w:cs="Times New Roman"/>
          <w:sz w:val="24"/>
          <w:szCs w:val="24"/>
        </w:rPr>
      </w:pPr>
      <w:r w:rsidRPr="00396241">
        <w:rPr>
          <w:rFonts w:ascii="Times New Roman" w:hAnsi="Times New Roman" w:cs="Times New Roman"/>
          <w:sz w:val="24"/>
          <w:szCs w:val="24"/>
        </w:rPr>
        <w:t xml:space="preserve">После внутримышечного введения препарата «Диклофенак» всасывание начинается немедленно, то есть после введения инъекции истец должен был ощутить снижение боли, а не </w:t>
      </w:r>
      <w:r w:rsidRPr="00396241">
        <w:rPr>
          <w:rFonts w:ascii="Times New Roman" w:hAnsi="Times New Roman" w:cs="Times New Roman"/>
          <w:sz w:val="24"/>
          <w:szCs w:val="24"/>
        </w:rPr>
        <w:lastRenderedPageBreak/>
        <w:t xml:space="preserve">невыносимую боль и жжение. Использование инъекционного раствора показано в том случае, если необходимо достижение быстрого эффекта. </w:t>
      </w:r>
    </w:p>
    <w:p w14:paraId="38B087EE" w14:textId="77777777" w:rsidR="00BA258F" w:rsidRDefault="00396241" w:rsidP="00396241">
      <w:pPr>
        <w:ind w:firstLine="720"/>
        <w:jc w:val="both"/>
        <w:rPr>
          <w:rFonts w:ascii="Times New Roman" w:hAnsi="Times New Roman" w:cs="Times New Roman"/>
          <w:sz w:val="24"/>
          <w:szCs w:val="24"/>
        </w:rPr>
      </w:pPr>
      <w:r w:rsidRPr="00396241">
        <w:rPr>
          <w:rFonts w:ascii="Times New Roman" w:hAnsi="Times New Roman" w:cs="Times New Roman"/>
          <w:sz w:val="24"/>
          <w:szCs w:val="24"/>
        </w:rPr>
        <w:t xml:space="preserve">Однако такого эффекта от введенного препарата не наступило. Наоборот, на протяжении нескольких дней от истца последовало 15  вызовов, в ходе которых он жаловался на боли в правой ягодичной области. Однако врачи ограничивались лишь посещением истца и внесением записей в карту вызовов, не предприняв конкретных мер к недопущению наступивших последствий. </w:t>
      </w:r>
    </w:p>
    <w:p w14:paraId="3CEEC1A8" w14:textId="77777777" w:rsidR="00BA258F" w:rsidRDefault="00396241" w:rsidP="00396241">
      <w:pPr>
        <w:ind w:firstLine="720"/>
        <w:jc w:val="both"/>
        <w:rPr>
          <w:rFonts w:ascii="Times New Roman" w:hAnsi="Times New Roman" w:cs="Times New Roman"/>
          <w:sz w:val="24"/>
          <w:szCs w:val="24"/>
        </w:rPr>
      </w:pPr>
      <w:r w:rsidRPr="00396241">
        <w:rPr>
          <w:rFonts w:ascii="Times New Roman" w:hAnsi="Times New Roman" w:cs="Times New Roman"/>
          <w:sz w:val="24"/>
          <w:szCs w:val="24"/>
        </w:rPr>
        <w:t>При каждом посещении врачами выставлялся диагноз «</w:t>
      </w:r>
      <w:proofErr w:type="spellStart"/>
      <w:r w:rsidRPr="00396241">
        <w:rPr>
          <w:rFonts w:ascii="Times New Roman" w:hAnsi="Times New Roman" w:cs="Times New Roman"/>
          <w:sz w:val="24"/>
          <w:szCs w:val="24"/>
        </w:rPr>
        <w:t>постинъекционный</w:t>
      </w:r>
      <w:proofErr w:type="spellEnd"/>
      <w:r w:rsidRPr="00396241">
        <w:rPr>
          <w:rFonts w:ascii="Times New Roman" w:hAnsi="Times New Roman" w:cs="Times New Roman"/>
          <w:sz w:val="24"/>
          <w:szCs w:val="24"/>
        </w:rPr>
        <w:t xml:space="preserve"> инфильтрат мягких тканей правой ягодичной области». Лишь на пятнадцатый вызов 21 марта 2011 года истец был госпитализирован с диагнозом «</w:t>
      </w:r>
      <w:proofErr w:type="spellStart"/>
      <w:r w:rsidRPr="00396241">
        <w:rPr>
          <w:rFonts w:ascii="Times New Roman" w:hAnsi="Times New Roman" w:cs="Times New Roman"/>
          <w:sz w:val="24"/>
          <w:szCs w:val="24"/>
        </w:rPr>
        <w:t>постинъекционная</w:t>
      </w:r>
      <w:proofErr w:type="spellEnd"/>
      <w:r w:rsidRPr="00396241">
        <w:rPr>
          <w:rFonts w:ascii="Times New Roman" w:hAnsi="Times New Roman" w:cs="Times New Roman"/>
          <w:sz w:val="24"/>
          <w:szCs w:val="24"/>
        </w:rPr>
        <w:t xml:space="preserve"> гематома, инфильтрат правой ягодичной области». То есть неоказание своевременной медицинской помощи привело к повреждению седалищного нерва и как следствие к инвалидности истца. </w:t>
      </w:r>
    </w:p>
    <w:p w14:paraId="3690224C" w14:textId="77777777" w:rsidR="00BA258F" w:rsidRDefault="00396241" w:rsidP="00396241">
      <w:pPr>
        <w:ind w:firstLine="720"/>
        <w:jc w:val="both"/>
        <w:rPr>
          <w:rFonts w:ascii="Times New Roman" w:hAnsi="Times New Roman" w:cs="Times New Roman"/>
          <w:sz w:val="24"/>
          <w:szCs w:val="24"/>
        </w:rPr>
      </w:pPr>
      <w:r w:rsidRPr="00396241">
        <w:rPr>
          <w:rFonts w:ascii="Times New Roman" w:hAnsi="Times New Roman" w:cs="Times New Roman"/>
          <w:sz w:val="24"/>
          <w:szCs w:val="24"/>
        </w:rPr>
        <w:t xml:space="preserve">Согласно заключению судебно-медицинской экспертизы от </w:t>
      </w:r>
      <w:proofErr w:type="gramStart"/>
      <w:r w:rsidRPr="00396241">
        <w:rPr>
          <w:rFonts w:ascii="Times New Roman" w:hAnsi="Times New Roman" w:cs="Times New Roman"/>
          <w:sz w:val="24"/>
          <w:szCs w:val="24"/>
        </w:rPr>
        <w:t>11  ноября</w:t>
      </w:r>
      <w:proofErr w:type="gramEnd"/>
      <w:r w:rsidRPr="00396241">
        <w:rPr>
          <w:rFonts w:ascii="Times New Roman" w:hAnsi="Times New Roman" w:cs="Times New Roman"/>
          <w:sz w:val="24"/>
          <w:szCs w:val="24"/>
        </w:rPr>
        <w:t xml:space="preserve"> 2011 года причиной возникновения инфильтрата у Т. явилось внутримышечное введение препарата «Диклофенак» в дальнейшем с  проведением согревающих компрессов, что привело к осложнению в  виде образования инфильтрата, развитием нейропатии (патологическое повреждение) седалищного нерва справа. Выводы апелляционной коллегии об отсутствии доказательств того, что спиртовой компресс и сухое тепло Т. применял по назначению и рекомендации медицинских сотрудников скорой помощи, являются необоснованными. Из материалов дела усматривается, что врачи скорой помощи С. и Х. не отрицали применение спиртового компресса на месте инъекции. </w:t>
      </w:r>
    </w:p>
    <w:p w14:paraId="2AF9C00B" w14:textId="77777777" w:rsidR="00BA258F" w:rsidRDefault="00396241" w:rsidP="00396241">
      <w:pPr>
        <w:ind w:firstLine="720"/>
        <w:jc w:val="both"/>
        <w:rPr>
          <w:rFonts w:ascii="Times New Roman" w:hAnsi="Times New Roman" w:cs="Times New Roman"/>
          <w:sz w:val="24"/>
          <w:szCs w:val="24"/>
        </w:rPr>
      </w:pPr>
      <w:r w:rsidRPr="00396241">
        <w:rPr>
          <w:rFonts w:ascii="Times New Roman" w:hAnsi="Times New Roman" w:cs="Times New Roman"/>
          <w:sz w:val="24"/>
          <w:szCs w:val="24"/>
        </w:rPr>
        <w:t xml:space="preserve">Приложив компресс при повторном вызове, врач С. не указала время, на которое он приложен, вследствие чего истцу был причинен химический ожог. Более того, при повторном вызове 9 марта 2011 года врачом скорой помощи даны рекомендации по применению сухого тепла поверх повязки («крупную соль нагреть на сковородке и в тряпочный мешочек»). Доводы ответчика о том, что некроз кожи у истца явился побочным эффектом введения лекарства «Диклофенак» необоснованны. </w:t>
      </w:r>
    </w:p>
    <w:p w14:paraId="772B6606" w14:textId="77777777" w:rsidR="00BA258F" w:rsidRDefault="00396241" w:rsidP="00396241">
      <w:pPr>
        <w:ind w:firstLine="720"/>
        <w:jc w:val="both"/>
        <w:rPr>
          <w:rFonts w:ascii="Times New Roman" w:hAnsi="Times New Roman" w:cs="Times New Roman"/>
          <w:sz w:val="24"/>
          <w:szCs w:val="24"/>
        </w:rPr>
      </w:pPr>
      <w:r w:rsidRPr="00396241">
        <w:rPr>
          <w:rFonts w:ascii="Times New Roman" w:hAnsi="Times New Roman" w:cs="Times New Roman"/>
          <w:sz w:val="24"/>
          <w:szCs w:val="24"/>
        </w:rPr>
        <w:t xml:space="preserve">На этапе оказания медицинской помощи в РГП «Государственный медицинский университет города Семей» в нейрохирургическом отделении с 5 по 21 апреля 2011 года Т. проводилась комплексная терапия, включающая внутримышечные инъекции «Диклофенак», при этом реакция на введение препарата не отмечалась. </w:t>
      </w:r>
      <w:proofErr w:type="gramStart"/>
      <w:r w:rsidRPr="00396241">
        <w:rPr>
          <w:rFonts w:ascii="Times New Roman" w:hAnsi="Times New Roman" w:cs="Times New Roman"/>
          <w:sz w:val="24"/>
          <w:szCs w:val="24"/>
        </w:rPr>
        <w:t>При таких обстоятельствах,</w:t>
      </w:r>
      <w:proofErr w:type="gramEnd"/>
      <w:r w:rsidRPr="00396241">
        <w:rPr>
          <w:rFonts w:ascii="Times New Roman" w:hAnsi="Times New Roman" w:cs="Times New Roman"/>
          <w:sz w:val="24"/>
          <w:szCs w:val="24"/>
        </w:rPr>
        <w:t xml:space="preserve"> надзорная судебная коллегия Верховного Суда Республики Казахстан указала, что суд первой инстанции пришел к правильному выводу о наличии прямой причинно-следственной связи между действиями сотрудников скорой медицинской помощи и наступившими последствиями после этих действий у истца. </w:t>
      </w:r>
    </w:p>
    <w:p w14:paraId="1C113091" w14:textId="4A49400F" w:rsidR="00F173BA" w:rsidRPr="00396241" w:rsidRDefault="00396241" w:rsidP="00396241">
      <w:pPr>
        <w:ind w:firstLine="720"/>
        <w:jc w:val="both"/>
        <w:rPr>
          <w:rFonts w:ascii="Times New Roman" w:hAnsi="Times New Roman" w:cs="Times New Roman"/>
          <w:sz w:val="24"/>
          <w:szCs w:val="24"/>
        </w:rPr>
      </w:pPr>
      <w:r w:rsidRPr="00396241">
        <w:rPr>
          <w:rFonts w:ascii="Times New Roman" w:hAnsi="Times New Roman" w:cs="Times New Roman"/>
          <w:sz w:val="24"/>
          <w:szCs w:val="24"/>
        </w:rPr>
        <w:t>Совокупность пережитых Т. нравственных страданий, физической боли дают основания полагать об обоснованности предъявленного иска в части взыскания компенсации морального вреда.</w:t>
      </w:r>
    </w:p>
    <w:sectPr w:rsidR="00F173BA" w:rsidRPr="00396241" w:rsidSect="00327D34">
      <w:headerReference w:type="default" r:id="rId6"/>
      <w:footerReference w:type="default" r:id="rId7"/>
      <w:pgSz w:w="11906" w:h="16838"/>
      <w:pgMar w:top="397" w:right="991" w:bottom="568" w:left="1134" w:header="142" w:footer="1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68D46" w14:textId="77777777" w:rsidR="00EC17DD" w:rsidRDefault="00EC17DD" w:rsidP="00702393">
      <w:pPr>
        <w:spacing w:after="0" w:line="240" w:lineRule="auto"/>
      </w:pPr>
      <w:r>
        <w:separator/>
      </w:r>
    </w:p>
  </w:endnote>
  <w:endnote w:type="continuationSeparator" w:id="0">
    <w:p w14:paraId="7BE80FE7" w14:textId="77777777" w:rsidR="00EC17DD" w:rsidRDefault="00EC17DD" w:rsidP="00702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C913D" w14:textId="142F5E2C" w:rsidR="0091354D" w:rsidRDefault="001539CF" w:rsidP="0091354D">
    <w:pPr>
      <w:pStyle w:val="a6"/>
      <w:jc w:val="center"/>
    </w:pPr>
    <w:r>
      <w:rPr>
        <w:noProof/>
        <w:lang w:eastAsia="ru-RU"/>
      </w:rPr>
      <w:drawing>
        <wp:anchor distT="0" distB="0" distL="114300" distR="114300" simplePos="0" relativeHeight="251660288" behindDoc="1" locked="0" layoutInCell="1" allowOverlap="1" wp14:anchorId="1EE91B6A" wp14:editId="56A29045">
          <wp:simplePos x="0" y="0"/>
          <wp:positionH relativeFrom="margin">
            <wp:posOffset>-2287251</wp:posOffset>
          </wp:positionH>
          <wp:positionV relativeFrom="paragraph">
            <wp:posOffset>-3916045</wp:posOffset>
          </wp:positionV>
          <wp:extent cx="3488264" cy="9377899"/>
          <wp:effectExtent l="0" t="0" r="0" b="0"/>
          <wp:wrapNone/>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alphaModFix amt="50000"/>
                    <a:extLst>
                      <a:ext uri="{28A0092B-C50C-407E-A947-70E740481C1C}">
                        <a14:useLocalDpi xmlns:a14="http://schemas.microsoft.com/office/drawing/2010/main" val="0"/>
                      </a:ext>
                    </a:extLst>
                  </a:blip>
                  <a:srcRect/>
                  <a:stretch>
                    <a:fillRect/>
                  </a:stretch>
                </pic:blipFill>
                <pic:spPr bwMode="auto">
                  <a:xfrm>
                    <a:off x="0" y="0"/>
                    <a:ext cx="3488264" cy="9377899"/>
                  </a:xfrm>
                  <a:prstGeom prst="rect">
                    <a:avLst/>
                  </a:prstGeom>
                  <a:noFill/>
                  <a:ln>
                    <a:noFill/>
                  </a:ln>
                </pic:spPr>
              </pic:pic>
            </a:graphicData>
          </a:graphic>
          <wp14:sizeRelH relativeFrom="page">
            <wp14:pctWidth>0</wp14:pctWidth>
          </wp14:sizeRelH>
          <wp14:sizeRelV relativeFrom="page">
            <wp14:pctHeight>0</wp14:pctHeight>
          </wp14:sizeRelV>
        </wp:anchor>
      </w:drawing>
    </w:r>
    <w:r w:rsidR="0091354D" w:rsidRPr="00CF1A0E">
      <w:rPr>
        <w:noProof/>
        <w:lang w:eastAsia="ru-RU"/>
      </w:rPr>
      <w:drawing>
        <wp:inline distT="0" distB="0" distL="0" distR="0" wp14:anchorId="2E36A52D" wp14:editId="34658AF9">
          <wp:extent cx="4782098" cy="707366"/>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074875" cy="750673"/>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4C1A7" w14:textId="77777777" w:rsidR="00EC17DD" w:rsidRDefault="00EC17DD" w:rsidP="00702393">
      <w:pPr>
        <w:spacing w:after="0" w:line="240" w:lineRule="auto"/>
      </w:pPr>
      <w:r>
        <w:separator/>
      </w:r>
    </w:p>
  </w:footnote>
  <w:footnote w:type="continuationSeparator" w:id="0">
    <w:p w14:paraId="5AB37509" w14:textId="77777777" w:rsidR="00EC17DD" w:rsidRDefault="00EC17DD" w:rsidP="007023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3342E" w14:textId="20529D4F" w:rsidR="00702393" w:rsidRPr="00017580" w:rsidRDefault="002A1A72" w:rsidP="00193E1B">
    <w:pPr>
      <w:pStyle w:val="a4"/>
      <w:jc w:val="both"/>
    </w:pPr>
    <w:r>
      <w:rPr>
        <w:noProof/>
        <w:lang w:eastAsia="ru-RU"/>
      </w:rPr>
      <w:drawing>
        <wp:anchor distT="0" distB="0" distL="114300" distR="114300" simplePos="0" relativeHeight="251658240" behindDoc="1" locked="0" layoutInCell="1" allowOverlap="1" wp14:anchorId="0720D792" wp14:editId="699C2DF3">
          <wp:simplePos x="0" y="0"/>
          <wp:positionH relativeFrom="margin">
            <wp:align>center</wp:align>
          </wp:positionH>
          <wp:positionV relativeFrom="paragraph">
            <wp:posOffset>3104858</wp:posOffset>
          </wp:positionV>
          <wp:extent cx="3488264" cy="9377899"/>
          <wp:effectExtent l="0" t="0" r="0" b="0"/>
          <wp:wrapNone/>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alphaModFix amt="50000"/>
                    <a:extLst>
                      <a:ext uri="{28A0092B-C50C-407E-A947-70E740481C1C}">
                        <a14:useLocalDpi xmlns:a14="http://schemas.microsoft.com/office/drawing/2010/main" val="0"/>
                      </a:ext>
                    </a:extLst>
                  </a:blip>
                  <a:srcRect/>
                  <a:stretch>
                    <a:fillRect/>
                  </a:stretch>
                </pic:blipFill>
                <pic:spPr bwMode="auto">
                  <a:xfrm>
                    <a:off x="0" y="0"/>
                    <a:ext cx="3488264" cy="937789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56192" behindDoc="1" locked="0" layoutInCell="1" allowOverlap="1" wp14:anchorId="4CD40BCC" wp14:editId="4A7D138B">
          <wp:simplePos x="0" y="0"/>
          <wp:positionH relativeFrom="margin">
            <wp:posOffset>4886325</wp:posOffset>
          </wp:positionH>
          <wp:positionV relativeFrom="paragraph">
            <wp:posOffset>564515</wp:posOffset>
          </wp:positionV>
          <wp:extent cx="3488055" cy="9377680"/>
          <wp:effectExtent l="0" t="0" r="0" b="0"/>
          <wp:wrapNone/>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alphaModFix amt="50000"/>
                    <a:extLst>
                      <a:ext uri="{28A0092B-C50C-407E-A947-70E740481C1C}">
                        <a14:useLocalDpi xmlns:a14="http://schemas.microsoft.com/office/drawing/2010/main" val="0"/>
                      </a:ext>
                    </a:extLst>
                  </a:blip>
                  <a:srcRect/>
                  <a:stretch>
                    <a:fillRect/>
                  </a:stretch>
                </pic:blipFill>
                <pic:spPr bwMode="auto">
                  <a:xfrm>
                    <a:off x="0" y="0"/>
                    <a:ext cx="3488055" cy="9377680"/>
                  </a:xfrm>
                  <a:prstGeom prst="rect">
                    <a:avLst/>
                  </a:prstGeom>
                  <a:noFill/>
                  <a:ln>
                    <a:noFill/>
                  </a:ln>
                </pic:spPr>
              </pic:pic>
            </a:graphicData>
          </a:graphic>
          <wp14:sizeRelH relativeFrom="page">
            <wp14:pctWidth>0</wp14:pctWidth>
          </wp14:sizeRelH>
          <wp14:sizeRelV relativeFrom="page">
            <wp14:pctHeight>0</wp14:pctHeight>
          </wp14:sizeRelV>
        </wp:anchor>
      </w:drawing>
    </w:r>
    <w:r w:rsidR="00017580">
      <w:rPr>
        <w:noProof/>
        <w:lang w:eastAsia="ru-RU"/>
      </w:rPr>
      <w:drawing>
        <wp:inline distT="0" distB="0" distL="0" distR="0" wp14:anchorId="1ED2111A" wp14:editId="1AF78A52">
          <wp:extent cx="2254250" cy="490293"/>
          <wp:effectExtent l="0" t="0" r="0" b="508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29490" cy="506657"/>
                  </a:xfrm>
                  <a:prstGeom prst="rect">
                    <a:avLst/>
                  </a:prstGeom>
                  <a:noFill/>
                  <a:ln>
                    <a:noFill/>
                  </a:ln>
                </pic:spPr>
              </pic:pic>
            </a:graphicData>
          </a:graphic>
        </wp:inline>
      </w:drawing>
    </w:r>
    <w:r w:rsidR="00017580">
      <w:t xml:space="preserve">              </w:t>
    </w:r>
    <w:r w:rsidR="00D02DFB">
      <w:t xml:space="preserve">                     </w:t>
    </w:r>
    <w:r w:rsidR="004F1AD1">
      <w:rPr>
        <w:noProof/>
        <w:lang w:eastAsia="ru-RU"/>
      </w:rPr>
      <w:drawing>
        <wp:inline distT="0" distB="0" distL="0" distR="0" wp14:anchorId="1C69A2B0" wp14:editId="1B92FC40">
          <wp:extent cx="1916010" cy="551775"/>
          <wp:effectExtent l="0" t="0" r="0" b="127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pic:nvPicPr>
                <pic:blipFill>
                  <a:blip r:embed="rId3">
                    <a:extLst>
                      <a:ext uri="{28A0092B-C50C-407E-A947-70E740481C1C}">
                        <a14:useLocalDpi xmlns:a14="http://schemas.microsoft.com/office/drawing/2010/main" val="0"/>
                      </a:ext>
                    </a:extLst>
                  </a:blip>
                  <a:stretch>
                    <a:fillRect/>
                  </a:stretch>
                </pic:blipFill>
                <pic:spPr>
                  <a:xfrm>
                    <a:off x="0" y="0"/>
                    <a:ext cx="2256020" cy="649692"/>
                  </a:xfrm>
                  <a:prstGeom prst="rect">
                    <a:avLst/>
                  </a:prstGeom>
                </pic:spPr>
              </pic:pic>
            </a:graphicData>
          </a:graphic>
        </wp:inline>
      </w:drawing>
    </w:r>
    <w:r w:rsidR="00D02DFB">
      <w:t xml:space="preserve">               </w:t>
    </w:r>
    <w:r w:rsidR="00193E1B">
      <w:rPr>
        <w:lang w:val="en-US"/>
      </w:rPr>
      <w:t xml:space="preserve">     </w:t>
    </w:r>
    <w:r w:rsidR="006B0A4D">
      <w:rPr>
        <w:lang w:val="en-US"/>
      </w:rPr>
      <w:t xml:space="preserve">              </w:t>
    </w:r>
    <w:r w:rsidR="00D02DFB">
      <w:t xml:space="preserve"> </w:t>
    </w:r>
    <w:r w:rsidR="00017580">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B659E"/>
    <w:rsid w:val="00017580"/>
    <w:rsid w:val="00102D7B"/>
    <w:rsid w:val="00152128"/>
    <w:rsid w:val="001539CF"/>
    <w:rsid w:val="00193E1B"/>
    <w:rsid w:val="001C5801"/>
    <w:rsid w:val="001E7ED8"/>
    <w:rsid w:val="002570B0"/>
    <w:rsid w:val="002A1A72"/>
    <w:rsid w:val="002B659E"/>
    <w:rsid w:val="00327D34"/>
    <w:rsid w:val="00327E86"/>
    <w:rsid w:val="00396063"/>
    <w:rsid w:val="00396241"/>
    <w:rsid w:val="003C77EA"/>
    <w:rsid w:val="003E3623"/>
    <w:rsid w:val="00432ED1"/>
    <w:rsid w:val="00442855"/>
    <w:rsid w:val="00461793"/>
    <w:rsid w:val="004F1AD1"/>
    <w:rsid w:val="006B0A4D"/>
    <w:rsid w:val="006E2D0A"/>
    <w:rsid w:val="00702393"/>
    <w:rsid w:val="00722D19"/>
    <w:rsid w:val="008A7236"/>
    <w:rsid w:val="008E7DF6"/>
    <w:rsid w:val="0091354D"/>
    <w:rsid w:val="0094655E"/>
    <w:rsid w:val="009E6904"/>
    <w:rsid w:val="00A23573"/>
    <w:rsid w:val="00A45B15"/>
    <w:rsid w:val="00A81D5F"/>
    <w:rsid w:val="00B31BDB"/>
    <w:rsid w:val="00BA258F"/>
    <w:rsid w:val="00BD7730"/>
    <w:rsid w:val="00C16D9C"/>
    <w:rsid w:val="00CB275A"/>
    <w:rsid w:val="00CF5BD5"/>
    <w:rsid w:val="00D02DFB"/>
    <w:rsid w:val="00D0370F"/>
    <w:rsid w:val="00DB660C"/>
    <w:rsid w:val="00EC17DD"/>
    <w:rsid w:val="00EE78AD"/>
    <w:rsid w:val="00F173BA"/>
    <w:rsid w:val="00F96E54"/>
    <w:rsid w:val="00FE60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946B71"/>
  <w15:docId w15:val="{BB9E2DB9-9303-4A5A-B94B-EBE613DC4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023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0239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02393"/>
  </w:style>
  <w:style w:type="paragraph" w:styleId="a6">
    <w:name w:val="footer"/>
    <w:basedOn w:val="a"/>
    <w:link w:val="a7"/>
    <w:uiPriority w:val="99"/>
    <w:unhideWhenUsed/>
    <w:rsid w:val="0070239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02393"/>
  </w:style>
  <w:style w:type="paragraph" w:styleId="a8">
    <w:name w:val="Balloon Text"/>
    <w:basedOn w:val="a"/>
    <w:link w:val="a9"/>
    <w:uiPriority w:val="99"/>
    <w:semiHidden/>
    <w:unhideWhenUsed/>
    <w:rsid w:val="00A81D5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81D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4</Pages>
  <Words>1941</Words>
  <Characters>11064</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Юридическая_контора Закон_и_право</dc:creator>
  <cp:keywords/>
  <dc:description/>
  <cp:lastModifiedBy>Юридическая_контора Закон_и_право</cp:lastModifiedBy>
  <cp:revision>32</cp:revision>
  <cp:lastPrinted>2021-08-17T09:04:00Z</cp:lastPrinted>
  <dcterms:created xsi:type="dcterms:W3CDTF">2021-08-13T09:00:00Z</dcterms:created>
  <dcterms:modified xsi:type="dcterms:W3CDTF">2021-09-08T15:51:00Z</dcterms:modified>
</cp:coreProperties>
</file>