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9EC9" w14:textId="5E49026A" w:rsidR="001D0438" w:rsidRPr="00AD2D5B" w:rsidRDefault="00F57698" w:rsidP="00BA42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D5B">
        <w:rPr>
          <w:rFonts w:ascii="Times New Roman" w:hAnsi="Times New Roman" w:cs="Times New Roman"/>
          <w:b/>
          <w:bCs/>
          <w:sz w:val="24"/>
          <w:szCs w:val="24"/>
        </w:rPr>
        <w:t>По искам о досрочном расторжении договора имущественного найма</w:t>
      </w:r>
    </w:p>
    <w:p w14:paraId="52F99A8C" w14:textId="3F1D7E1B" w:rsidR="00AD2D5B" w:rsidRDefault="001D0438" w:rsidP="00AD2D5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220">
        <w:rPr>
          <w:rFonts w:ascii="Times New Roman" w:hAnsi="Times New Roman" w:cs="Times New Roman"/>
          <w:sz w:val="24"/>
          <w:szCs w:val="24"/>
        </w:rPr>
        <w:t xml:space="preserve">Согласно подпункту 10) части 1 статьи 104 ГПК в исках о досрочном расторжении договора имущественного найма (аренды) цена иска определяется совокупностью платежей за пользование имуществом за оставшийся срок действия договора (контракта), но не более чем за три года. </w:t>
      </w:r>
      <w:hyperlink r:id="rId6" w:history="1">
        <w:r w:rsidRPr="008C0944">
          <w:rPr>
            <w:rStyle w:val="aa"/>
            <w:rFonts w:ascii="Times New Roman" w:hAnsi="Times New Roman" w:cs="Times New Roman"/>
            <w:sz w:val="24"/>
            <w:szCs w:val="24"/>
          </w:rPr>
          <w:t>Суды в основном правильно определяют</w:t>
        </w:r>
      </w:hyperlink>
      <w:r w:rsidRPr="00BA4220">
        <w:rPr>
          <w:rFonts w:ascii="Times New Roman" w:hAnsi="Times New Roman" w:cs="Times New Roman"/>
          <w:sz w:val="24"/>
          <w:szCs w:val="24"/>
        </w:rPr>
        <w:t xml:space="preserve"> цену иска по указанной категории дел. </w:t>
      </w:r>
    </w:p>
    <w:p w14:paraId="521F09F6" w14:textId="77777777" w:rsidR="00AD2D5B" w:rsidRDefault="001D0438" w:rsidP="00AD2D5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220">
        <w:rPr>
          <w:rFonts w:ascii="Times New Roman" w:hAnsi="Times New Roman" w:cs="Times New Roman"/>
          <w:sz w:val="24"/>
          <w:szCs w:val="24"/>
        </w:rPr>
        <w:t xml:space="preserve">Например, акимат А. района обратился в суд с иском о расторжении договора об аренде земельного участка от 6 февраля 2006 года № 90, заключенного между акиматом А. района и ТОО «М», о взыскании задолженности в размере 6 173 970 тенге в связи с нарушением ответчиком условий договора об оплате арендной платы и использования земельного участка. </w:t>
      </w:r>
    </w:p>
    <w:p w14:paraId="792EA4F7" w14:textId="0FAA012A" w:rsidR="00AD2D5B" w:rsidRDefault="001D0438" w:rsidP="00AD2D5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220">
        <w:rPr>
          <w:rFonts w:ascii="Times New Roman" w:hAnsi="Times New Roman" w:cs="Times New Roman"/>
          <w:sz w:val="24"/>
          <w:szCs w:val="24"/>
        </w:rPr>
        <w:t xml:space="preserve">При подаче иска истец как государственный орган согласно пункту 16) статьи 541 Налогового кодекса освобождён об уплаты государственной пошлины. Решением СМЭС СКО от 26 апреля 2017 года иск удовлетворён, постановлено: </w:t>
      </w:r>
      <w:hyperlink r:id="rId7" w:history="1">
        <w:r w:rsidRPr="007E149A">
          <w:rPr>
            <w:rStyle w:val="aa"/>
            <w:rFonts w:ascii="Times New Roman" w:hAnsi="Times New Roman" w:cs="Times New Roman"/>
            <w:sz w:val="24"/>
            <w:szCs w:val="24"/>
          </w:rPr>
          <w:t>расторгнуть договор аренды</w:t>
        </w:r>
      </w:hyperlink>
      <w:r w:rsidRPr="00BA4220">
        <w:rPr>
          <w:rFonts w:ascii="Times New Roman" w:hAnsi="Times New Roman" w:cs="Times New Roman"/>
          <w:sz w:val="24"/>
          <w:szCs w:val="24"/>
        </w:rPr>
        <w:t xml:space="preserve"> земельного участка № 90 от 6 февраля 2006 года, заключенный между акиматом А. района и ТОО «М», взыскать с ТОО «М» в доход местного бюджета государственную пошлину в размере 42 151 тенге. </w:t>
      </w:r>
    </w:p>
    <w:p w14:paraId="00379CCD" w14:textId="0BCE01FB" w:rsidR="00A81D5F" w:rsidRPr="00BA4220" w:rsidRDefault="001D0438" w:rsidP="00AD2D5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220">
        <w:rPr>
          <w:rFonts w:ascii="Times New Roman" w:hAnsi="Times New Roman" w:cs="Times New Roman"/>
          <w:sz w:val="24"/>
          <w:szCs w:val="24"/>
        </w:rPr>
        <w:t>Из материалов дела следует, что договор аренды заключён сроком на 49 лет. Поэтому, исходя из требований подпункта 10) части 1 статьи 104 ГПК, судом рассчитан размер государственной пошлины следующим образом (468 348*3)*3% = 42 151 тенге, где 468 348 тенге – совокупность арендных платежей за год.</w:t>
      </w:r>
      <w:r w:rsidR="00CF5BD5" w:rsidRPr="00BA4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D0438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E149A"/>
    <w:rsid w:val="008A7236"/>
    <w:rsid w:val="008C0944"/>
    <w:rsid w:val="008D5C19"/>
    <w:rsid w:val="008E7DF6"/>
    <w:rsid w:val="0091354D"/>
    <w:rsid w:val="00940023"/>
    <w:rsid w:val="0094655E"/>
    <w:rsid w:val="009E6904"/>
    <w:rsid w:val="00A23573"/>
    <w:rsid w:val="00A45B15"/>
    <w:rsid w:val="00A81D5F"/>
    <w:rsid w:val="00AD2D5B"/>
    <w:rsid w:val="00B31BDB"/>
    <w:rsid w:val="00BA4220"/>
    <w:rsid w:val="00BD7730"/>
    <w:rsid w:val="00C16D9C"/>
    <w:rsid w:val="00CB275A"/>
    <w:rsid w:val="00CF5BD5"/>
    <w:rsid w:val="00D02DFB"/>
    <w:rsid w:val="00DB660C"/>
    <w:rsid w:val="00EE78AD"/>
    <w:rsid w:val="00F173BA"/>
    <w:rsid w:val="00F57698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E149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E1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2021-10-10T11:35:00Z</dcterms:modified>
</cp:coreProperties>
</file>