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60894" w14:textId="2809AEDD" w:rsidR="00CE4D86" w:rsidRPr="007C54A1" w:rsidRDefault="00CE4D86" w:rsidP="00CE4D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4A1">
        <w:rPr>
          <w:rFonts w:ascii="Times New Roman" w:hAnsi="Times New Roman" w:cs="Times New Roman"/>
          <w:b/>
          <w:bCs/>
          <w:sz w:val="24"/>
          <w:szCs w:val="24"/>
        </w:rPr>
        <w:t>Требования о  признании права собственности на имущество, в т.ч. на самовольную постройку</w:t>
      </w:r>
    </w:p>
    <w:p w14:paraId="37C0E82E" w14:textId="77777777" w:rsidR="00CE4D86" w:rsidRPr="009852AD" w:rsidRDefault="00CE4D86" w:rsidP="00CE4D8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984179" w14:textId="77777777" w:rsidR="007C54A1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Согласно подпункту 11) части 1 статьи 104 ГПК цена иска определяется: в исках о праве собственности на объекты недвижимого имущества – рыночной стоимостью таких объектов в местах их нахождения на день предъявления иска. </w:t>
      </w:r>
    </w:p>
    <w:p w14:paraId="753B821F" w14:textId="77777777" w:rsidR="007C54A1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Таким образом, гражданско-правовые  споры  о праве собственности  на самовольные постройки относятся к  требованиям имущественного характера, подлежащим   оценке. Спорный объект является материальным, имеет денежную оценку, который определяется  по рыночной стоимости. </w:t>
      </w:r>
    </w:p>
    <w:p w14:paraId="03E47628" w14:textId="77777777" w:rsidR="007C54A1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В соответствии с подпунктом 1) пункта 1 статьи 535 Налогового кодекса, если иное не установлено данным пунктом, с исковых заявлений имущественного характера государственная пошлина взимается: с физических лиц – 1 процент, с юридических лиц – 3 процента от суммы иска. </w:t>
      </w:r>
    </w:p>
    <w:p w14:paraId="7AA88F8F" w14:textId="37C2F053" w:rsidR="007C54A1" w:rsidRDefault="003F28F5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CE4D86" w:rsidRPr="003F28F5">
          <w:rPr>
            <w:rStyle w:val="aa"/>
            <w:rFonts w:ascii="Times New Roman" w:hAnsi="Times New Roman" w:cs="Times New Roman"/>
            <w:sz w:val="24"/>
            <w:szCs w:val="24"/>
          </w:rPr>
          <w:t>Исковые заявления о признании права собственности</w:t>
        </w:r>
      </w:hyperlink>
      <w:r w:rsidR="00CE4D86" w:rsidRPr="009852AD">
        <w:rPr>
          <w:rFonts w:ascii="Times New Roman" w:hAnsi="Times New Roman" w:cs="Times New Roman"/>
          <w:sz w:val="24"/>
          <w:szCs w:val="24"/>
        </w:rPr>
        <w:t xml:space="preserve"> на имущество, как правило, судами принимаются после оплаты истцами государственной пошлины в размере 1% (3%) от стоимости имущества с приложением к заявлению документов о его рыночной стоимости. </w:t>
      </w:r>
    </w:p>
    <w:p w14:paraId="0394A9C4" w14:textId="77777777" w:rsidR="007C54A1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К примеру, по иску И. к акимату о признании договора купли-продажи домовладения и земельного участка действительным, по которому она приобрела в собственность указанные объекты, истец приобщила к исковому заявлению информационную справку от 17 октября 2016 года (иск подан 26 октября 2016 года), выданную ТОО «О», согласно которой среднерыночная приблизительная стоимость жилого дома, 1960 года постройки, составила 1 500 000 тенге. Согласно квитанции от 26 октября 2016 года истец уплатила государственную пошлину в размере 15 000 тенге. </w:t>
      </w:r>
    </w:p>
    <w:p w14:paraId="171E097C" w14:textId="77777777" w:rsidR="004D12E5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Судебная практика рассмотрения гражданских дел о признании права собственности на самовольную постройку показывает, что судами правильно такие заявления принимаются в производство после оплаты госпошлины в размере 1% от рыночной стоимости имущества на день предъявления иска. </w:t>
      </w:r>
    </w:p>
    <w:p w14:paraId="28C64D0C" w14:textId="77777777" w:rsidR="004D12E5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К примеру, 31 января 2017 года Ж. обратился в суд с исковым заявлением к акимату о признании права собственности на самовольную постройку, указывая, что 26 марта 2001 года на основании договора купли-продажи домовладения и земельного участка им был приобретён дом, 1959 года постройки, расположенный по адресу: г. П., ул. Ч., 50. Дом из-за ветхости начал рушиться. После получения разрешения на реконструкцию дома при производстве ремонта, дом полностью обрушился. </w:t>
      </w:r>
    </w:p>
    <w:p w14:paraId="75016DF6" w14:textId="77777777" w:rsidR="004D12E5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В связи с чем он вынужден был построить новый жилой дом на этом же земельном участке. При подаче иска истцом была уплачена государственная пошлина в размере 26 440 тенге на основании отчета об оценке недвижимого имущества, согласно которому оценочная стоимость объекта составила 2 644 000 тенге. Решением суда иск был удовлетворён, но судебные расходы по оплате государственной пошлины в пользу истца с ответчика судом не взыскивались. </w:t>
      </w:r>
    </w:p>
    <w:p w14:paraId="20975CF2" w14:textId="77777777" w:rsidR="004D12E5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По иску М. к акимату о признании права собственности на самовольную постройку – гараж, установлено, что 31 января 2017 года М. обратился в суд с иском к акимату о признании права собственности на самовольно возведённый гараж. Иск обосновал тем, что в </w:t>
      </w:r>
      <w:r w:rsidRPr="009852AD">
        <w:rPr>
          <w:rFonts w:ascii="Times New Roman" w:hAnsi="Times New Roman" w:cs="Times New Roman"/>
          <w:sz w:val="24"/>
          <w:szCs w:val="24"/>
        </w:rPr>
        <w:lastRenderedPageBreak/>
        <w:t xml:space="preserve">1986 году им завершено строительство гаража № А в гаражном кооперативе «П», находящемся в г. П. С указанного периода пользуется гаражом, оплачивает налоги. Просил признать право собственности на самовольную постройку. </w:t>
      </w:r>
    </w:p>
    <w:p w14:paraId="3BDC9348" w14:textId="77777777" w:rsidR="004D12E5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Согласно отчёту об оценке от 26 января 2017 года стоимость гаража составила 606 000 тенге. При подаче иска истцом уплачена государственная пошлина в размере 6 333 тенге. Иск удовлетворён, судебные расходы не перераспределялись. Следует отметить, что по всем делам данной категории судами не производится перераспределение судебных расходов. </w:t>
      </w:r>
    </w:p>
    <w:p w14:paraId="7C413854" w14:textId="77777777" w:rsidR="004D12E5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По вышеуказанным примерам суд не взыскивал с ответчиков в пользу истцов расходы по оплате государственной пошлины. Это связано с тем, что ответчик по таким делам не нарушает материальных прав истца и, следовательно, его вины в том, что истец использует судебную форму защиты, нет. </w:t>
      </w:r>
    </w:p>
    <w:p w14:paraId="3D9836C4" w14:textId="77777777" w:rsidR="004D12E5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Поскольку спор возник не вследствие нарушения ответчиком прав истца, а по причине необходимости признания права собственности, возникшего в результате самовольного строительства жилого дома или гаража, суды не взыскивают судебные расходы в пользу истца с невиновного ответчика. В результатах разрешения такого спора заинтересован только истец, поэтому он не требует возмещения судебных расходов. </w:t>
      </w:r>
    </w:p>
    <w:p w14:paraId="43839AF2" w14:textId="77777777" w:rsidR="004D12E5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В связи с изложенным, учитывая правила части 1 статьи 109 ГПК РК, предписывающие обязательность распределения судебных расходов стороне, в пользу которой состоялось решение, на сегодняшний день возникла необходимость закрепить в НП эту сложившуюся судебную практику в части распределения судебных расходов по делам данной категории. Следует отметить, что и по делам особого производства заявителям, уплатившим государственную пошлину, например, по заявлению об установлении факта родственных отношений, возврат государственной пошлины судами также не производится. </w:t>
      </w:r>
    </w:p>
    <w:p w14:paraId="568BF9D6" w14:textId="04D6EDBE" w:rsidR="004D12E5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Должны ли возмещаться судебные расходы по данным категориям дел, ГПК не указывает. На практике </w:t>
      </w:r>
      <w:hyperlink r:id="rId7" w:history="1">
        <w:r w:rsidRPr="00500ABC">
          <w:rPr>
            <w:rStyle w:val="aa"/>
            <w:rFonts w:ascii="Times New Roman" w:hAnsi="Times New Roman" w:cs="Times New Roman"/>
            <w:sz w:val="24"/>
            <w:szCs w:val="24"/>
          </w:rPr>
          <w:t>государственную пошлину при подаче заявления платит</w:t>
        </w:r>
      </w:hyperlink>
      <w:r w:rsidRPr="009852AD">
        <w:rPr>
          <w:rFonts w:ascii="Times New Roman" w:hAnsi="Times New Roman" w:cs="Times New Roman"/>
          <w:sz w:val="24"/>
          <w:szCs w:val="24"/>
        </w:rPr>
        <w:t xml:space="preserve"> заявитель. В случае удовлетворения заявления, исходя из положения, что данные дела рассматриваются и разрешаются судом по общим правилам искового производства согласно статье 304 ГПК, с особенностями, установленными главами 31-49 ГПК, государственная пошлина должна заявителю возмещаться. </w:t>
      </w:r>
    </w:p>
    <w:p w14:paraId="1246CD27" w14:textId="2ADC0A82" w:rsidR="00CE4D86" w:rsidRPr="009852AD" w:rsidRDefault="00CE4D86" w:rsidP="007C5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2AD">
        <w:rPr>
          <w:rFonts w:ascii="Times New Roman" w:hAnsi="Times New Roman" w:cs="Times New Roman"/>
          <w:sz w:val="24"/>
          <w:szCs w:val="24"/>
        </w:rPr>
        <w:t xml:space="preserve">Но кем? Кроме заинтересованных лиц, в деле никто не участвует, нет прямого ответчика, который нарушает права заявителя. Исключение могут составить только дела по обжалованию действий нотариуса. На данный вопрос ответила сама сложившаяся судебная практика, которая нуждается в закреплении в виде соответствующего разъяснения в нормативном постановлении Верховного Суда РК. </w:t>
      </w:r>
    </w:p>
    <w:p w14:paraId="00379CCD" w14:textId="77777777" w:rsidR="00A81D5F" w:rsidRDefault="00CF5BD5" w:rsidP="00A81D5F">
      <w:pPr>
        <w:jc w:val="both"/>
      </w:pPr>
      <w:r>
        <w:t xml:space="preserve"> 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3F28F5"/>
    <w:rsid w:val="00442855"/>
    <w:rsid w:val="00461793"/>
    <w:rsid w:val="004D12E5"/>
    <w:rsid w:val="00500ABC"/>
    <w:rsid w:val="005A3B78"/>
    <w:rsid w:val="006B0A4D"/>
    <w:rsid w:val="006E2D0A"/>
    <w:rsid w:val="00702393"/>
    <w:rsid w:val="00722D19"/>
    <w:rsid w:val="007C54A1"/>
    <w:rsid w:val="008A7236"/>
    <w:rsid w:val="008E7DF6"/>
    <w:rsid w:val="0091354D"/>
    <w:rsid w:val="00940023"/>
    <w:rsid w:val="0094655E"/>
    <w:rsid w:val="009852AD"/>
    <w:rsid w:val="009E6904"/>
    <w:rsid w:val="00A23573"/>
    <w:rsid w:val="00A45B15"/>
    <w:rsid w:val="00A81D5F"/>
    <w:rsid w:val="00B31BDB"/>
    <w:rsid w:val="00BD7730"/>
    <w:rsid w:val="00BE5E48"/>
    <w:rsid w:val="00C16D9C"/>
    <w:rsid w:val="00CB275A"/>
    <w:rsid w:val="00CE4D86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00AB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00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2021-10-10T11:57:00Z</dcterms:modified>
</cp:coreProperties>
</file>