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BE831" w14:textId="77777777" w:rsidR="00C5616B" w:rsidRDefault="00C5616B" w:rsidP="00A81D5F">
      <w:pPr>
        <w:jc w:val="both"/>
        <w:rPr>
          <w:lang w:val="en-US"/>
        </w:rPr>
      </w:pPr>
    </w:p>
    <w:p w14:paraId="643A8ADA" w14:textId="1348B048" w:rsidR="00894D51" w:rsidRPr="009855CB" w:rsidRDefault="006D1335" w:rsidP="006D1335">
      <w:pPr>
        <w:ind w:firstLine="720"/>
        <w:jc w:val="center"/>
        <w:rPr>
          <w:b/>
          <w:bCs/>
        </w:rPr>
      </w:pPr>
      <w:proofErr w:type="gramStart"/>
      <w:r w:rsidRPr="009855CB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894D51" w:rsidRPr="009855CB">
        <w:rPr>
          <w:rFonts w:ascii="Times New Roman" w:hAnsi="Times New Roman" w:cs="Times New Roman"/>
          <w:b/>
          <w:bCs/>
          <w:sz w:val="24"/>
          <w:szCs w:val="24"/>
        </w:rPr>
        <w:t>овершение преступлений</w:t>
      </w:r>
      <w:proofErr w:type="gramEnd"/>
      <w:r w:rsidR="00894D51" w:rsidRPr="009855CB">
        <w:rPr>
          <w:rFonts w:ascii="Times New Roman" w:hAnsi="Times New Roman" w:cs="Times New Roman"/>
          <w:b/>
          <w:bCs/>
          <w:sz w:val="24"/>
          <w:szCs w:val="24"/>
        </w:rPr>
        <w:t xml:space="preserve"> связанных с торговлей людьми</w:t>
      </w:r>
      <w:r w:rsidR="001C537F" w:rsidRPr="009855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855CB" w:rsidRPr="009855CB">
        <w:rPr>
          <w:rFonts w:ascii="Times New Roman" w:hAnsi="Times New Roman" w:cs="Times New Roman"/>
          <w:b/>
          <w:bCs/>
          <w:sz w:val="24"/>
          <w:szCs w:val="24"/>
        </w:rPr>
        <w:t>для дальнейшей трудовой либо сексуальной эксплуатации, причинения им увечий или использования для попрошайничества</w:t>
      </w:r>
    </w:p>
    <w:p w14:paraId="1F417282" w14:textId="77777777" w:rsidR="00894D51" w:rsidRDefault="00894D51" w:rsidP="00C5616B">
      <w:pPr>
        <w:ind w:firstLine="720"/>
        <w:jc w:val="both"/>
      </w:pPr>
    </w:p>
    <w:p w14:paraId="230D0115" w14:textId="34EDBB91" w:rsidR="00C5616B" w:rsidRPr="00894D51" w:rsidRDefault="00117BEC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6" w:history="1">
        <w:r w:rsidR="00C5616B" w:rsidRPr="00C5616B">
          <w:rPr>
            <w:rStyle w:val="aa"/>
            <w:rFonts w:ascii="Times New Roman" w:hAnsi="Times New Roman" w:cs="Times New Roman"/>
            <w:sz w:val="24"/>
            <w:szCs w:val="24"/>
          </w:rPr>
          <w:t>Анализ судебной практики</w:t>
        </w:r>
      </w:hyperlink>
      <w:r w:rsidR="00C5616B" w:rsidRPr="00C5616B">
        <w:rPr>
          <w:rFonts w:ascii="Times New Roman" w:hAnsi="Times New Roman" w:cs="Times New Roman"/>
          <w:sz w:val="24"/>
          <w:szCs w:val="24"/>
        </w:rPr>
        <w:t xml:space="preserve"> назначения наказаний за совершение преступлений, связанных с торговлей людьми, показал, что виновным лицам наказание в целом назначалось в соответствии с требованиями статьи 52 УК. Санкции пункта «б» части 3 статьи 125, пункта «б» части 3 статьи 126, статей 128, 132-1, 270, 271 УК предусматривают наказание только в виде лишения свободы с конфискацией имущества, эти составы относятся к категории тяжких и особо тяжких преступлений, за исключением составов, предусмотренных частями первыми статей 128, 132-1, 270, 271 УК, которые относятся к преступлениям средней тяжести. </w:t>
      </w:r>
    </w:p>
    <w:p w14:paraId="2C14AC47" w14:textId="77777777" w:rsidR="00C5616B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616B">
        <w:rPr>
          <w:rFonts w:ascii="Times New Roman" w:hAnsi="Times New Roman" w:cs="Times New Roman"/>
          <w:sz w:val="24"/>
          <w:szCs w:val="24"/>
        </w:rPr>
        <w:t xml:space="preserve">Согласно данным ЕАИАС СО РК в 2014 году по части 3 статьи 125, части 3 статьи 126, статей 128, 132-1, 133, 270 и 271 УК осуждено 185 лиц (за 2013 год осуждено 175 лиц), что свидетельствует о небольшом росте дел данной категории. Из 185 лиц осуждено (за 2013 год – 175 лиц): - к лишению свободы – 40 лиц или 21,6% (за 2013 год – 42 лица или 24%); - осуждено условно 140 лиц или 75,7% (за 2013 год – 113 лиц или 64,6%). - освобожденных от наказания с применением статей </w:t>
      </w:r>
      <w:proofErr w:type="gramStart"/>
      <w:r w:rsidRPr="00C5616B">
        <w:rPr>
          <w:rFonts w:ascii="Times New Roman" w:hAnsi="Times New Roman" w:cs="Times New Roman"/>
          <w:sz w:val="24"/>
          <w:szCs w:val="24"/>
        </w:rPr>
        <w:t>65-69</w:t>
      </w:r>
      <w:proofErr w:type="gramEnd"/>
      <w:r w:rsidRPr="00C5616B">
        <w:rPr>
          <w:rFonts w:ascii="Times New Roman" w:hAnsi="Times New Roman" w:cs="Times New Roman"/>
          <w:sz w:val="24"/>
          <w:szCs w:val="24"/>
        </w:rPr>
        <w:t xml:space="preserve"> УК лиц не имеется (за 2013 год – 1 лицо или 0,6%). За 2013, 2014 годы оправдательные приговоры судами первой инстанции не выносились. </w:t>
      </w:r>
    </w:p>
    <w:p w14:paraId="212DBC24" w14:textId="77777777" w:rsidR="00C5616B" w:rsidRPr="00894D51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t>Назначение наказаний судами первой инстанции по статьям 128,133, 132-1, 133, 270, 271 УК за 2013 -2014 годы в разрезе регионов выглядит следующим образом: область осуждено к лишению свободы освобождено от наказания (применена статей 65-69 УК) осуждены условно в лицах 2013 2014 2013 2014 2013 2014 2013 2014 Акмолинская 11 5 8 1 0 0 1 4 г. Астана 25 36 2 4 0 0 19 31 Алматинская 23 5 10 0 0 0 13 5 г. Алматы 22 24 5 4 0 0 10 20 Актюбинская 7 13 2 8 0 0 4 4 Атырауская 3 8 0 1 0 0 1 7 ВКО 4 4 1 0 0 1 3 4 Жамбылская 3 5 0 2 0 0 3 3 ЗКО 10 12 3 2 0 0 7 10 Карагандинская 13 9 1 3 0 0 12 5 Костанайская 8 13 0 5 1 0 7 8 Кызылординская 8 10 0 1 0 0 7 9 Мангистауская 3 3 0 1 0 0 3 2 Павлодарская 1 4 0 3 0 0 1 1 СКО 6 7 2 1 0 0 4 6 ЮКО 28 27 8 4 0 0 18 21</w:t>
      </w:r>
    </w:p>
    <w:p w14:paraId="5FC23955" w14:textId="08F61A10" w:rsidR="00C5616B" w:rsidRPr="00C5616B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C5616B">
          <w:rPr>
            <w:rStyle w:val="aa"/>
            <w:rFonts w:ascii="Times New Roman" w:hAnsi="Times New Roman" w:cs="Times New Roman"/>
            <w:sz w:val="24"/>
            <w:szCs w:val="24"/>
          </w:rPr>
          <w:t>Военные суды</w:t>
        </w:r>
      </w:hyperlink>
      <w:r w:rsidRPr="00C5616B">
        <w:rPr>
          <w:rFonts w:ascii="Times New Roman" w:hAnsi="Times New Roman" w:cs="Times New Roman"/>
          <w:sz w:val="24"/>
          <w:szCs w:val="24"/>
        </w:rPr>
        <w:t xml:space="preserve"> - - 0 - 0 0 0 - Итого 175 185 42 40 1 1 113 140 В разрезе статей УК количество осужденных лиц выглядит следующим образом, всего - 185 лиц (в 2013 году - 175): - по статье 271 УК – 133 лица или 71,9% (в 2013 году - 127 лиц или 72,6%); - по статье 133 УК – 29 лиц или 15,7% (в 2013 году - 16 лиц или 9,1%); - по статье 128 УК – 8 лиц или 4,3% (в 2013 году - 6 лиц или 3,4%); - по части 3 статьи 126 УК – 5 лиц или 2,7% (в 2013 году - 12 лиц или 6,8%); - по части 3 статьи 125 УК – 5 лиц или 2,7% (в 2013 году – 8 лиц или 4,6%); - по статье 270 УК – 4 лица или 2,1% (в 2013 году – 4 лица или 2,3%); - по статье 132-1 УК – 1 лицо или 0,5% (в 2013 году – 2 лица или 1,1%). </w:t>
      </w:r>
    </w:p>
    <w:p w14:paraId="5D3FA180" w14:textId="77777777" w:rsidR="00C5616B" w:rsidRPr="00894D51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t xml:space="preserve">В разрезе статей УК количество осужденных лиц к лишению свободы выглядит следующим образом, всего - 40 лиц (в 2013 году - 42): - по статье 133 УК – 14 лиц или 35% (в 2013 году - 13 лиц или 30,9%); - по статье 271 УК – 9 лиц или 22,5% (в 2013 году - 3 лица или 7,1%); - по статье 128 УК – 5 лиц или 12,5% (в 2013 году - 4 лица или 9,5%); - по части 3 статьи 125 УК – 5 лиц или 12,5% (в 2013 году – 8 лиц или 19%); - по части 3 статьи 126 УК – 4 лица или 10% (в 2013 году - 12 лиц или 28,6%); - по статье 270 УК – 2 лица или 5% (в 2013 году – 1 лицо или 2,4%); - по статье 132-1 УК – 1 лицо или 2,5% (в 2013 году – 1 лицо или 2,4%). </w:t>
      </w:r>
    </w:p>
    <w:p w14:paraId="0AFADB86" w14:textId="77777777" w:rsidR="00C5616B" w:rsidRPr="00894D51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lastRenderedPageBreak/>
        <w:t>В разрезе статей УК количество условно-осужденных лиц выглядит следующим образом, всего - 140 лиц (в 2013 году - 113): - по статье 271 УК – 119 лиц или 85 % (в 2013 году - 106 лиц или 93,8%); - по статье 133 УК – 15 лиц или 10,7 % (в 2013 году - 3 лица или 2,6%); - по статье 128 УК – 3 лица или 2,1% (в 2013 году - 2 лица или 1,7%); - по части 3 статьи 126 УК – 1 лицо или 0,7% (в 2013 году - 0); - по части 3 статьи 125 УК – 0 лиц (в 2013 году – 0); - по статье 270 УК – 2 лица или 1,4% (в 2013 году – 1 лицо или 0,9%); - по статье 132-1 УК – 0 лиц (в 2013 году – 1 лицо или 0,9%).</w:t>
      </w:r>
    </w:p>
    <w:p w14:paraId="0E24CA9E" w14:textId="77777777" w:rsidR="00C5616B" w:rsidRPr="00894D51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t xml:space="preserve"> В разрезе статей УК количество освобожденных лиц от наказания (с применением статей 65 – 69 УК) выглядит следующим образом, всего 0 лиц (в 2013 году - 1): - по статье 271 УК – 0 лиц (в 2013 году - 1 лицо или 100%); - по статье 133 УК –0 лиц (в 2013 году - 0 лиц); - по статье 128 УК – 0 лиц (в 2013 году - 0 лиц); - по части 3 статьи 126 – 0 лиц (в 2013 году - 0 лиц); - по части 3 статьи 125 УК – 0 лиц (в 2013 году – 0 лиц); - по статье 270 УК – 0 лиц (в 2013 году – 0 лиц); - по статье 132-1 УК – 0 лиц (в 2013 году – 0 лиц).</w:t>
      </w:r>
    </w:p>
    <w:p w14:paraId="5731227A" w14:textId="77777777" w:rsidR="00C5616B" w:rsidRPr="00894D51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t xml:space="preserve"> Вышеприведенные статистические данные свидетельствуют о том, что за 2013 – 2014 годы из рассмотренных судами дел, связанных с торговлей людьми, значительное количество составляют преступления, предусмотренные статьей 271 УК – 71,9% (в 2013 году - 72,6%), что повлияло на характеристику назначаемых видов наказания по этим видам преступлений: по указанному составу преимущественно назначалось наказание в виде лишения свободы с применением статьи 63 УК. </w:t>
      </w:r>
    </w:p>
    <w:p w14:paraId="30FBE176" w14:textId="77777777" w:rsidR="00C5616B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616B">
        <w:rPr>
          <w:rFonts w:ascii="Times New Roman" w:hAnsi="Times New Roman" w:cs="Times New Roman"/>
          <w:sz w:val="24"/>
          <w:szCs w:val="24"/>
        </w:rPr>
        <w:t xml:space="preserve">Так, из 185 всего осужденных в 2014 году лиц, условно осуждено 140 лиц, из них 119 лиц или 85 % составляют осужденные за сводничество, организацию и содержание притонов, то есть совершившие преступление, предусмотренное статьей 271 УК. В 2013 году из всех осужденных 175 лиц условное лишение свободы назначено 113 лицам, из которых 106 лиц, то есть 93,8%, также составили осужденные по статье 271 УК. Борьба с торговлей несовершеннолетними является актуальной проблемой. </w:t>
      </w:r>
    </w:p>
    <w:p w14:paraId="076989A3" w14:textId="6D2E72EE" w:rsidR="00C5616B" w:rsidRPr="00894D51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t xml:space="preserve">Такие преступления в </w:t>
      </w:r>
      <w:hyperlink r:id="rId8" w:history="1">
        <w:r w:rsidRPr="00C5616B">
          <w:rPr>
            <w:rStyle w:val="aa"/>
            <w:rFonts w:ascii="Times New Roman" w:hAnsi="Times New Roman" w:cs="Times New Roman"/>
            <w:sz w:val="24"/>
            <w:szCs w:val="24"/>
          </w:rPr>
          <w:t>судебно-следственной практике</w:t>
        </w:r>
      </w:hyperlink>
      <w:r w:rsidRPr="00C5616B">
        <w:rPr>
          <w:rFonts w:ascii="Times New Roman" w:hAnsi="Times New Roman" w:cs="Times New Roman"/>
          <w:sz w:val="24"/>
          <w:szCs w:val="24"/>
        </w:rPr>
        <w:t xml:space="preserve"> пресекаются в момент либо после фактической продажи детей и поэтому цель их купли-продажи: для извлечения органов, для дальнейшей трудовой либо сексуальной эксплуатации, причинения им увечий или использования для попрошайничества - не всегда удается установить. Совершение торговли несовершеннолетними сопровождается подделкой документов на детей, вовлечением медицинских работников родильных домов и, как правило, совершаются преступной группой различной формы.</w:t>
      </w:r>
    </w:p>
    <w:p w14:paraId="6E319FCA" w14:textId="77777777" w:rsidR="00C5616B" w:rsidRPr="00894D51" w:rsidRDefault="00C5616B" w:rsidP="00C5616B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t>В связи с чем законодателем продажа и покупка детей отнесена к категории тяжких и особо тяжких преступлений, представляющих повышенную опасность для общества. С применением части 3 статьи 67 УК в связи с примирением сторон постановлением специализированного межрайонного суда по делам несовершеннолетних Карагандинской области от 21 апреля 2014 года прекращено производство по делу в отношении несовершеннолетней С., преданной суду по пункту «ж, и» части 2 статьи 133 УК. Установлено, что несовершеннолетняя С. продала несовершеннолетнюю Ш. своему знакомому Д. с целью её дальнейшей сексуальной эксплуатации.</w:t>
      </w:r>
    </w:p>
    <w:p w14:paraId="2F835772" w14:textId="00CBF02A" w:rsidR="00C5616B" w:rsidRPr="00C5616B" w:rsidRDefault="00C5616B" w:rsidP="00C5616B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616B">
        <w:rPr>
          <w:rFonts w:ascii="Times New Roman" w:hAnsi="Times New Roman" w:cs="Times New Roman"/>
          <w:sz w:val="24"/>
          <w:szCs w:val="24"/>
        </w:rPr>
        <w:t xml:space="preserve"> Процессуальное решение суда о прекращении дела основано на законе. Согласно пункту 3-2 нормативного постановления Верховного Суда Республики Казахстан за № 4 от 21 июня 2001 года «О судебной практике по применению статьи 67 Уголовного кодекса Республики Казахстан» по части 3 статьи 67 УК может быть освобождено от уголовной ответственности с применением принудительных мер воспитательного воздействия, </w:t>
      </w:r>
      <w:r w:rsidRPr="00C5616B">
        <w:rPr>
          <w:rFonts w:ascii="Times New Roman" w:hAnsi="Times New Roman" w:cs="Times New Roman"/>
          <w:sz w:val="24"/>
          <w:szCs w:val="24"/>
        </w:rPr>
        <w:lastRenderedPageBreak/>
        <w:t>предусмотренных статьей 82 УК, несовершеннолетнее лицо, впервые совершившее тяжкое преступление, не связанное с причинением смерти или тяжкого вреда здоровью человека, если оно примирилось с потерпевшим и загладило причиненный потерпевшему вред.</w:t>
      </w:r>
    </w:p>
    <w:sectPr w:rsidR="00C5616B" w:rsidRPr="00C5616B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D8648" w14:textId="77777777" w:rsidR="00117BEC" w:rsidRDefault="00117BEC" w:rsidP="00702393">
      <w:pPr>
        <w:spacing w:after="0" w:line="240" w:lineRule="auto"/>
      </w:pPr>
      <w:r>
        <w:separator/>
      </w:r>
    </w:p>
  </w:endnote>
  <w:endnote w:type="continuationSeparator" w:id="0">
    <w:p w14:paraId="2FCF0135" w14:textId="77777777" w:rsidR="00117BEC" w:rsidRDefault="00117BEC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7E2C4" w14:textId="77777777" w:rsidR="00117BEC" w:rsidRDefault="00117BEC" w:rsidP="00702393">
      <w:pPr>
        <w:spacing w:after="0" w:line="240" w:lineRule="auto"/>
      </w:pPr>
      <w:r>
        <w:separator/>
      </w:r>
    </w:p>
  </w:footnote>
  <w:footnote w:type="continuationSeparator" w:id="0">
    <w:p w14:paraId="52399240" w14:textId="77777777" w:rsidR="00117BEC" w:rsidRDefault="00117BEC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17BEC"/>
    <w:rsid w:val="00152128"/>
    <w:rsid w:val="001539CF"/>
    <w:rsid w:val="00193E1B"/>
    <w:rsid w:val="001C537F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D1335"/>
    <w:rsid w:val="006E2D0A"/>
    <w:rsid w:val="00702393"/>
    <w:rsid w:val="00722D19"/>
    <w:rsid w:val="00894D51"/>
    <w:rsid w:val="008A7236"/>
    <w:rsid w:val="008E7DF6"/>
    <w:rsid w:val="0091354D"/>
    <w:rsid w:val="00940023"/>
    <w:rsid w:val="0094655E"/>
    <w:rsid w:val="009855CB"/>
    <w:rsid w:val="009E6904"/>
    <w:rsid w:val="00A23573"/>
    <w:rsid w:val="00A45B15"/>
    <w:rsid w:val="00A81D5F"/>
    <w:rsid w:val="00B31BDB"/>
    <w:rsid w:val="00BD4D8B"/>
    <w:rsid w:val="00BD7730"/>
    <w:rsid w:val="00C16D9C"/>
    <w:rsid w:val="00C5616B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946B71"/>
  <w15:docId w15:val="{6FDA4B90-2B90-46A0-A978-A97BD923D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561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2021-09-26T10:48:00Z</dcterms:modified>
</cp:coreProperties>
</file>