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57DB" w14:textId="77777777" w:rsidR="00841A70" w:rsidRDefault="00D8731B">
      <w:pPr>
        <w:spacing w:after="0"/>
      </w:pPr>
      <w:r>
        <w:rPr>
          <w:noProof/>
        </w:rPr>
        <w:drawing>
          <wp:inline distT="0" distB="0" distL="0" distR="0" wp14:anchorId="3FB15851" wp14:editId="3FB15852">
            <wp:extent cx="2057400" cy="571500"/>
            <wp:effectExtent l="0" t="0" r="0" b="0"/>
            <wp:docPr id="1883246637" name="Рисунок 1883246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57DC" w14:textId="77777777" w:rsidR="00841A70" w:rsidRDefault="00D8731B">
      <w:pPr>
        <w:spacing w:after="0"/>
      </w:pPr>
      <w:proofErr w:type="spellStart"/>
      <w:r>
        <w:rPr>
          <w:b/>
          <w:color w:val="000000"/>
          <w:sz w:val="28"/>
        </w:rPr>
        <w:t>Бас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бостандығынан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айыруға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сотталған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адамдарға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қылмыстық-атқару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жүйесі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мекемелерінің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түрлерiн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тағайындау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жөнiндегi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FB157DD" w14:textId="77777777" w:rsidR="00841A70" w:rsidRDefault="00D8731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3FB157DE" w14:textId="77777777" w:rsidR="00841A70" w:rsidRDefault="00D8731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3FB157DF" w14:textId="77777777" w:rsidR="00841A70" w:rsidRDefault="00D8731B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бiркелкi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3FB157E0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>:</w:t>
      </w:r>
    </w:p>
    <w:p w14:paraId="3FB157E1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7E2" w14:textId="77777777" w:rsidR="00841A70" w:rsidRDefault="00D8731B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46, 81-баптарының </w:t>
      </w:r>
      <w:proofErr w:type="spellStart"/>
      <w:r>
        <w:rPr>
          <w:color w:val="000000"/>
          <w:sz w:val="28"/>
        </w:rPr>
        <w:t>ережелерiн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3FB157E3" w14:textId="77777777" w:rsidR="00841A70" w:rsidRDefault="00D8731B">
      <w:pPr>
        <w:spacing w:after="0"/>
        <w:jc w:val="both"/>
      </w:pPr>
      <w:bookmarkStart w:id="2" w:name="z24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бермейтiнiн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"/>
    <w:p w14:paraId="3FB157E4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7E5" w14:textId="77777777" w:rsidR="00841A70" w:rsidRDefault="00D8731B">
      <w:pPr>
        <w:spacing w:after="0"/>
        <w:jc w:val="both"/>
      </w:pPr>
      <w:bookmarkStart w:id="3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мекемелеріне</w:t>
      </w:r>
      <w:proofErr w:type="spellEnd"/>
      <w:r>
        <w:rPr>
          <w:color w:val="000000"/>
          <w:sz w:val="28"/>
        </w:rPr>
        <w:t>:</w:t>
      </w:r>
    </w:p>
    <w:bookmarkEnd w:id="3"/>
    <w:p w14:paraId="3FB157E6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;</w:t>
      </w:r>
      <w:proofErr w:type="gramEnd"/>
    </w:p>
    <w:p w14:paraId="3FB157E7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lastRenderedPageBreak/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7, 8, 9, 12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;</w:t>
      </w:r>
      <w:proofErr w:type="gramEnd"/>
    </w:p>
    <w:p w14:paraId="3FB157E8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1-1,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, 367-бабының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, 368-бабының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;</w:t>
      </w:r>
      <w:proofErr w:type="gramEnd"/>
    </w:p>
    <w:p w14:paraId="3FB157E9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1-1,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, 367-бабының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, 368-бабының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еркектер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3FB157EA" w14:textId="77777777" w:rsidR="00841A70" w:rsidRDefault="00D8731B">
      <w:pPr>
        <w:spacing w:after="0"/>
        <w:jc w:val="both"/>
      </w:pPr>
      <w:bookmarkStart w:id="4" w:name="z25"/>
      <w:r>
        <w:rPr>
          <w:color w:val="000000"/>
          <w:sz w:val="28"/>
        </w:rPr>
        <w:t>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4"/>
    <w:p w14:paraId="3FB157EB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7EC" w14:textId="77777777" w:rsidR="00841A70" w:rsidRDefault="00D8731B">
      <w:pPr>
        <w:spacing w:after="0"/>
        <w:jc w:val="both"/>
      </w:pPr>
      <w:bookmarkStart w:id="5" w:name="z170"/>
      <w:r>
        <w:rPr>
          <w:color w:val="000000"/>
          <w:sz w:val="28"/>
        </w:rPr>
        <w:t xml:space="preserve">       3. Әйелдерге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: </w:t>
      </w:r>
    </w:p>
    <w:p w14:paraId="3FB157ED" w14:textId="77777777" w:rsidR="00841A70" w:rsidRDefault="00D8731B">
      <w:pPr>
        <w:spacing w:after="0"/>
        <w:jc w:val="both"/>
      </w:pPr>
      <w:bookmarkStart w:id="6" w:name="z162"/>
      <w:bookmarkEnd w:id="5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өтемегендерге</w:t>
      </w:r>
      <w:proofErr w:type="spellEnd"/>
      <w:r>
        <w:rPr>
          <w:color w:val="000000"/>
          <w:sz w:val="28"/>
        </w:rPr>
        <w:t>;</w:t>
      </w:r>
      <w:proofErr w:type="gramEnd"/>
    </w:p>
    <w:p w14:paraId="3FB157EE" w14:textId="77777777" w:rsidR="00841A70" w:rsidRDefault="00D8731B">
      <w:pPr>
        <w:spacing w:after="0"/>
        <w:jc w:val="both"/>
      </w:pPr>
      <w:bookmarkStart w:id="7" w:name="z163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өтемесе</w:t>
      </w:r>
      <w:proofErr w:type="spellEnd"/>
      <w:r>
        <w:rPr>
          <w:color w:val="000000"/>
          <w:sz w:val="28"/>
        </w:rPr>
        <w:t>;</w:t>
      </w:r>
      <w:proofErr w:type="gramEnd"/>
    </w:p>
    <w:p w14:paraId="3FB157EF" w14:textId="77777777" w:rsidR="00841A70" w:rsidRDefault="00D8731B">
      <w:pPr>
        <w:spacing w:after="0"/>
        <w:jc w:val="both"/>
      </w:pPr>
      <w:bookmarkStart w:id="8" w:name="z164"/>
      <w:bookmarkEnd w:id="7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366-бабының 1-1,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, 367-бабының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, 368-бабының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>;</w:t>
      </w:r>
      <w:proofErr w:type="gramEnd"/>
    </w:p>
    <w:p w14:paraId="3FB157F0" w14:textId="77777777" w:rsidR="00841A70" w:rsidRDefault="00D8731B">
      <w:pPr>
        <w:spacing w:after="0"/>
        <w:jc w:val="both"/>
      </w:pPr>
      <w:bookmarkStart w:id="9" w:name="z165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3FB157F1" w14:textId="77777777" w:rsidR="00841A70" w:rsidRDefault="00D8731B">
      <w:pPr>
        <w:spacing w:after="0"/>
        <w:jc w:val="both"/>
      </w:pPr>
      <w:bookmarkStart w:id="10" w:name="z166"/>
      <w:bookmarkEnd w:id="9"/>
      <w:r>
        <w:rPr>
          <w:color w:val="000000"/>
          <w:sz w:val="28"/>
        </w:rPr>
        <w:t xml:space="preserve">      Әйелдерге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>:</w:t>
      </w:r>
    </w:p>
    <w:p w14:paraId="3FB157F2" w14:textId="77777777" w:rsidR="00841A70" w:rsidRDefault="00D8731B">
      <w:pPr>
        <w:spacing w:after="0"/>
        <w:jc w:val="both"/>
      </w:pPr>
      <w:bookmarkStart w:id="11" w:name="z167"/>
      <w:bookmarkEnd w:id="10"/>
      <w:r>
        <w:rPr>
          <w:color w:val="000000"/>
          <w:sz w:val="28"/>
        </w:rPr>
        <w:lastRenderedPageBreak/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7, 8, 9, 12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>;</w:t>
      </w:r>
      <w:proofErr w:type="gramEnd"/>
    </w:p>
    <w:p w14:paraId="3FB157F3" w14:textId="77777777" w:rsidR="00841A70" w:rsidRDefault="00D8731B">
      <w:pPr>
        <w:spacing w:after="0"/>
        <w:jc w:val="both"/>
      </w:pPr>
      <w:bookmarkStart w:id="12" w:name="z168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FB157F4" w14:textId="77777777" w:rsidR="00841A70" w:rsidRDefault="00D8731B">
      <w:pPr>
        <w:spacing w:after="0"/>
        <w:jc w:val="both"/>
      </w:pPr>
      <w:bookmarkStart w:id="13" w:name="z169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13"/>
    <w:p w14:paraId="3FB157F5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7F6" w14:textId="77777777" w:rsidR="00841A70" w:rsidRDefault="00D8731B">
      <w:pPr>
        <w:spacing w:after="0"/>
        <w:jc w:val="both"/>
      </w:pPr>
      <w:bookmarkStart w:id="14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>:</w:t>
      </w:r>
    </w:p>
    <w:bookmarkEnd w:id="14"/>
    <w:p w14:paraId="3FB157F7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өтемегендерге</w:t>
      </w:r>
      <w:proofErr w:type="spellEnd"/>
      <w:r>
        <w:rPr>
          <w:color w:val="000000"/>
          <w:sz w:val="28"/>
        </w:rPr>
        <w:t>;</w:t>
      </w:r>
      <w:proofErr w:type="gramEnd"/>
    </w:p>
    <w:p w14:paraId="3FB157F8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өтеген-өтемегеніне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;</w:t>
      </w:r>
      <w:proofErr w:type="gramEnd"/>
    </w:p>
    <w:p w14:paraId="3FB157F9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7, 8, 9, 12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зорлық-зомбылықты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>;</w:t>
      </w:r>
      <w:proofErr w:type="gramEnd"/>
    </w:p>
    <w:p w14:paraId="3FB157FA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3FB157FB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7FC" w14:textId="77777777" w:rsidR="00841A70" w:rsidRDefault="00D8731B">
      <w:pPr>
        <w:spacing w:after="0"/>
        <w:jc w:val="both"/>
      </w:pPr>
      <w:bookmarkStart w:id="15" w:name="z6"/>
      <w:r>
        <w:rPr>
          <w:color w:val="000000"/>
          <w:sz w:val="28"/>
        </w:rPr>
        <w:lastRenderedPageBreak/>
        <w:t xml:space="preserve">      5.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тұңғыш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>.</w:t>
      </w:r>
    </w:p>
    <w:bookmarkEnd w:id="15"/>
    <w:p w14:paraId="3FB157FD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7FE" w14:textId="77777777" w:rsidR="00841A70" w:rsidRDefault="00D8731B">
      <w:pPr>
        <w:spacing w:after="0"/>
        <w:jc w:val="both"/>
      </w:pPr>
      <w:bookmarkStart w:id="1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түсiнiледi</w:t>
      </w:r>
      <w:proofErr w:type="spellEnd"/>
      <w:r>
        <w:rPr>
          <w:color w:val="000000"/>
          <w:sz w:val="28"/>
        </w:rPr>
        <w:t xml:space="preserve">. </w:t>
      </w:r>
    </w:p>
    <w:p w14:paraId="3FB157FF" w14:textId="77777777" w:rsidR="00841A70" w:rsidRDefault="00D8731B">
      <w:pPr>
        <w:spacing w:after="0"/>
        <w:jc w:val="both"/>
      </w:pPr>
      <w:bookmarkStart w:id="17" w:name="z29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: </w:t>
      </w:r>
    </w:p>
    <w:bookmarkEnd w:id="17"/>
    <w:p w14:paraId="3FB15800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ҚазКСР</w:t>
      </w:r>
      <w:proofErr w:type="spellEnd"/>
      <w:r>
        <w:rPr>
          <w:color w:val="000000"/>
          <w:sz w:val="28"/>
        </w:rPr>
        <w:t xml:space="preserve"> ҚК) 40-бабы,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63-бабы) </w:t>
      </w:r>
      <w:proofErr w:type="spellStart"/>
      <w:r>
        <w:rPr>
          <w:color w:val="000000"/>
          <w:sz w:val="28"/>
        </w:rPr>
        <w:t>ҚазКСР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40-бабының </w:t>
      </w:r>
      <w:proofErr w:type="spellStart"/>
      <w:r>
        <w:rPr>
          <w:color w:val="000000"/>
          <w:sz w:val="28"/>
        </w:rPr>
        <w:t>жетiншi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сегiзiншi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бөлiктерiнде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64-бабының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бесiншi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FB15801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ҚазКСР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41-1,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74-баптары) </w:t>
      </w:r>
      <w:proofErr w:type="spellStart"/>
      <w:r>
        <w:rPr>
          <w:color w:val="000000"/>
          <w:sz w:val="28"/>
        </w:rPr>
        <w:t>ҚазКСР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41-1-бабының </w:t>
      </w:r>
      <w:proofErr w:type="spellStart"/>
      <w:r>
        <w:rPr>
          <w:color w:val="000000"/>
          <w:sz w:val="28"/>
        </w:rPr>
        <w:t>бесiншi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бөлiктерiнде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74-бабының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FB15802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ҚазКСР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23-2-бабы) </w:t>
      </w:r>
      <w:proofErr w:type="spellStart"/>
      <w:r>
        <w:rPr>
          <w:color w:val="000000"/>
          <w:sz w:val="28"/>
        </w:rPr>
        <w:t>ҚазКСР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23-2-бабының </w:t>
      </w:r>
      <w:proofErr w:type="spellStart"/>
      <w:r>
        <w:rPr>
          <w:color w:val="000000"/>
          <w:sz w:val="28"/>
        </w:rPr>
        <w:t>бесiншi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FB15803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КСРО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(1991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желтоқсанға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  <w:r>
        <w:rPr>
          <w:color w:val="000000"/>
          <w:sz w:val="28"/>
        </w:rPr>
        <w:t xml:space="preserve"> </w:t>
      </w:r>
    </w:p>
    <w:p w14:paraId="3FB15804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берiлуiне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3FB15805" w14:textId="77777777" w:rsidR="00841A70" w:rsidRDefault="00D8731B">
      <w:pPr>
        <w:spacing w:after="0"/>
        <w:jc w:val="both"/>
      </w:pPr>
      <w:bookmarkStart w:id="18" w:name="z30"/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18"/>
    <w:p w14:paraId="3FB15806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807" w14:textId="77777777" w:rsidR="00841A70" w:rsidRDefault="00D8731B">
      <w:pPr>
        <w:spacing w:after="0"/>
        <w:jc w:val="both"/>
      </w:pPr>
      <w:bookmarkStart w:id="19" w:name="z22"/>
      <w:r>
        <w:rPr>
          <w:color w:val="000000"/>
          <w:sz w:val="28"/>
        </w:rPr>
        <w:t>      6-1.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19"/>
    <w:p w14:paraId="3FB15808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809" w14:textId="77777777" w:rsidR="00841A70" w:rsidRDefault="00D8731B">
      <w:pPr>
        <w:spacing w:after="0"/>
        <w:jc w:val="both"/>
      </w:pPr>
      <w:bookmarkStart w:id="20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4-бабының 3-тармағында </w:t>
      </w:r>
      <w:proofErr w:type="spellStart"/>
      <w:r>
        <w:rPr>
          <w:color w:val="000000"/>
          <w:sz w:val="28"/>
        </w:rPr>
        <w:t>бекiтiлген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1993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Минскiде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(1999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қыркүйектен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қазанда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Кишиневте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Конвенцияда</w:t>
      </w:r>
      <w:proofErr w:type="spellEnd"/>
      <w:r>
        <w:rPr>
          <w:color w:val="000000"/>
          <w:sz w:val="28"/>
        </w:rPr>
        <w:t xml:space="preserve"> (2004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сәуiрден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</w:p>
    <w:p w14:paraId="3FB1580A" w14:textId="77777777" w:rsidR="00841A70" w:rsidRDefault="00D8731B">
      <w:pPr>
        <w:spacing w:after="0"/>
        <w:jc w:val="both"/>
      </w:pPr>
      <w:bookmarkStart w:id="21" w:name="z9"/>
      <w:bookmarkEnd w:id="20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>)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41, 42, 44-баптарының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>.</w:t>
      </w:r>
    </w:p>
    <w:p w14:paraId="3FB1580B" w14:textId="77777777" w:rsidR="00841A70" w:rsidRDefault="00D8731B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3FB1580C" w14:textId="77777777" w:rsidR="00841A70" w:rsidRDefault="00D8731B">
      <w:pPr>
        <w:spacing w:after="0"/>
        <w:jc w:val="both"/>
      </w:pPr>
      <w:bookmarkStart w:id="23" w:name="z32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3FB1580D" w14:textId="77777777" w:rsidR="00841A70" w:rsidRDefault="00D8731B">
      <w:pPr>
        <w:spacing w:after="0"/>
        <w:jc w:val="both"/>
      </w:pPr>
      <w:bookmarkStart w:id="24" w:name="z33"/>
      <w:bookmarkEnd w:id="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>:</w:t>
      </w:r>
    </w:p>
    <w:bookmarkEnd w:id="24"/>
    <w:p w14:paraId="3FB1580E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Iс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үкiмнiң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iстi </w:t>
      </w:r>
      <w:proofErr w:type="spellStart"/>
      <w:r>
        <w:rPr>
          <w:color w:val="000000"/>
          <w:sz w:val="28"/>
        </w:rPr>
        <w:t>қысқартса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қолданса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FB1580F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қалдырылуына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74-бабы),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босатылуына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75-бабы),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босатылуына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76-бабы),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өтуіне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77-бабы),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кешiрiм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босатылуына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78-бабы)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; </w:t>
      </w:r>
    </w:p>
    <w:p w14:paraId="3FB15810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өтемеген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FB15811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тұңғыш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3FB15812" w14:textId="77777777" w:rsidR="00841A70" w:rsidRDefault="00D873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>.</w:t>
      </w:r>
    </w:p>
    <w:p w14:paraId="3FB15813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814" w14:textId="77777777" w:rsidR="00841A70" w:rsidRDefault="00D8731B">
      <w:pPr>
        <w:spacing w:after="0"/>
        <w:jc w:val="both"/>
      </w:pPr>
      <w:bookmarkStart w:id="25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өтемегенiне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bookmarkEnd w:id="25"/>
    <w:p w14:paraId="3FB15815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жалпы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отырысының</w:t>
      </w:r>
      <w:proofErr w:type="spellEnd"/>
      <w:r>
        <w:rPr>
          <w:color w:val="FF0000"/>
          <w:sz w:val="28"/>
        </w:rPr>
        <w:t xml:space="preserve"> 2009.06.29 </w:t>
      </w:r>
      <w:r>
        <w:rPr>
          <w:color w:val="000000"/>
          <w:sz w:val="28"/>
        </w:rPr>
        <w:t xml:space="preserve">N 4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816" w14:textId="77777777" w:rsidR="00841A70" w:rsidRDefault="00D8731B">
      <w:pPr>
        <w:spacing w:after="0"/>
        <w:jc w:val="both"/>
      </w:pPr>
      <w:bookmarkStart w:id="26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26"/>
    <w:p w14:paraId="3FB15817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818" w14:textId="77777777" w:rsidR="00841A70" w:rsidRDefault="00D8731B">
      <w:pPr>
        <w:spacing w:after="0"/>
        <w:jc w:val="both"/>
      </w:pPr>
      <w:bookmarkStart w:id="27" w:name="z12"/>
      <w:r>
        <w:rPr>
          <w:color w:val="000000"/>
          <w:sz w:val="28"/>
        </w:rPr>
        <w:t>      11.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78-бабының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кешiрiм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ескерiлмейдi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3FB15819" w14:textId="77777777" w:rsidR="00841A70" w:rsidRDefault="00D8731B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сотталғандықтар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ескерiлмейдi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28"/>
    <w:p w14:paraId="3FB1581A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81B" w14:textId="77777777" w:rsidR="00841A70" w:rsidRDefault="00D8731B">
      <w:pPr>
        <w:spacing w:after="0"/>
        <w:jc w:val="both"/>
      </w:pPr>
      <w:bookmarkStart w:id="29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p w14:paraId="3FB1581C" w14:textId="77777777" w:rsidR="00841A70" w:rsidRDefault="00D8731B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30"/>
    <w:p w14:paraId="3FB1581D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81E" w14:textId="77777777" w:rsidR="00841A70" w:rsidRDefault="00D8731B">
      <w:pPr>
        <w:spacing w:after="0"/>
        <w:jc w:val="both"/>
      </w:pPr>
      <w:bookmarkStart w:id="31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3FB1581F" w14:textId="77777777" w:rsidR="00841A70" w:rsidRDefault="00D8731B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32"/>
    <w:p w14:paraId="3FB15820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821" w14:textId="77777777" w:rsidR="00841A70" w:rsidRDefault="00D8731B">
      <w:pPr>
        <w:spacing w:after="0"/>
        <w:jc w:val="both"/>
      </w:pPr>
      <w:bookmarkStart w:id="33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p w14:paraId="3FB15822" w14:textId="77777777" w:rsidR="00841A70" w:rsidRDefault="00D8731B">
      <w:pPr>
        <w:spacing w:after="0"/>
        <w:jc w:val="both"/>
      </w:pPr>
      <w:bookmarkStart w:id="34" w:name="z37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3FB15823" w14:textId="77777777" w:rsidR="00841A70" w:rsidRDefault="00D8731B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3FB15824" w14:textId="77777777" w:rsidR="00841A70" w:rsidRDefault="00D8731B">
      <w:pPr>
        <w:spacing w:after="0"/>
        <w:jc w:val="both"/>
      </w:pPr>
      <w:bookmarkStart w:id="36" w:name="z39"/>
      <w:bookmarkEnd w:id="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3FB15825" w14:textId="77777777" w:rsidR="00841A70" w:rsidRDefault="00D8731B">
      <w:pPr>
        <w:spacing w:after="0"/>
        <w:jc w:val="both"/>
      </w:pPr>
      <w:bookmarkStart w:id="37" w:name="z40"/>
      <w:bookmarkEnd w:id="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37"/>
    <w:p w14:paraId="3FB15826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827" w14:textId="77777777" w:rsidR="00841A70" w:rsidRDefault="00D8731B">
      <w:pPr>
        <w:spacing w:after="0"/>
        <w:jc w:val="both"/>
      </w:pPr>
      <w:bookmarkStart w:id="38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негізiнде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ескерiлiп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</w:t>
      </w:r>
    </w:p>
    <w:p w14:paraId="3FB15828" w14:textId="77777777" w:rsidR="00841A70" w:rsidRDefault="00D8731B">
      <w:pPr>
        <w:spacing w:after="0"/>
        <w:jc w:val="both"/>
      </w:pPr>
      <w:bookmarkStart w:id="39" w:name="z41"/>
      <w:bookmarkEnd w:id="38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39"/>
    <w:p w14:paraId="3FB15829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82A" w14:textId="77777777" w:rsidR="00841A70" w:rsidRDefault="00D8731B">
      <w:pPr>
        <w:spacing w:after="0"/>
        <w:jc w:val="both"/>
      </w:pPr>
      <w:bookmarkStart w:id="40" w:name="z23"/>
      <w:r>
        <w:rPr>
          <w:color w:val="000000"/>
          <w:sz w:val="28"/>
        </w:rPr>
        <w:t>      15-1.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FB1582B" w14:textId="77777777" w:rsidR="00841A70" w:rsidRDefault="00D8731B">
      <w:pPr>
        <w:spacing w:after="0"/>
        <w:jc w:val="both"/>
      </w:pPr>
      <w:bookmarkStart w:id="41" w:name="z42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3FB1582C" w14:textId="77777777" w:rsidR="00841A70" w:rsidRDefault="00D8731B">
      <w:pPr>
        <w:spacing w:after="0"/>
        <w:jc w:val="both"/>
      </w:pPr>
      <w:bookmarkStart w:id="42" w:name="z43"/>
      <w:bookmarkEnd w:id="41"/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bookmarkEnd w:id="42"/>
    <w:p w14:paraId="3FB1582D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15-1-тармақпен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FB1582E" w14:textId="77777777" w:rsidR="00841A70" w:rsidRDefault="00D8731B">
      <w:pPr>
        <w:spacing w:after="0"/>
        <w:jc w:val="both"/>
      </w:pPr>
      <w:bookmarkStart w:id="43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476-бабының 4)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, 477, 478-баптарына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ҚАК) 96-бабының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bookmarkEnd w:id="43"/>
    <w:p w14:paraId="3FB1582F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830" w14:textId="77777777" w:rsidR="00841A70" w:rsidRDefault="00D8731B">
      <w:pPr>
        <w:spacing w:after="0"/>
        <w:jc w:val="both"/>
      </w:pPr>
      <w:bookmarkStart w:id="44" w:name="z18"/>
      <w:r>
        <w:rPr>
          <w:color w:val="000000"/>
          <w:sz w:val="28"/>
        </w:rPr>
        <w:t xml:space="preserve">       17. ҚАК-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96-бабына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</w:t>
      </w:r>
      <w:r>
        <w:rPr>
          <w:color w:val="000000"/>
          <w:sz w:val="28"/>
        </w:rPr>
        <w:lastRenderedPageBreak/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3FB15831" w14:textId="77777777" w:rsidR="00841A70" w:rsidRDefault="00D8731B">
      <w:pPr>
        <w:spacing w:after="0"/>
        <w:jc w:val="both"/>
      </w:pPr>
      <w:bookmarkStart w:id="45" w:name="z44"/>
      <w:bookmarkEnd w:id="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45"/>
    <w:p w14:paraId="3FB15832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833" w14:textId="77777777" w:rsidR="00841A70" w:rsidRDefault="00D8731B">
      <w:pPr>
        <w:spacing w:after="0"/>
        <w:jc w:val="both"/>
      </w:pPr>
      <w:bookmarkStart w:id="46" w:name="z19"/>
      <w:r>
        <w:rPr>
          <w:color w:val="000000"/>
          <w:sz w:val="28"/>
        </w:rPr>
        <w:t xml:space="preserve">      18. Істерді апелляциялық,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3FB15834" w14:textId="77777777" w:rsidR="00841A70" w:rsidRDefault="00D8731B">
      <w:pPr>
        <w:spacing w:after="0"/>
        <w:jc w:val="both"/>
      </w:pPr>
      <w:bookmarkStart w:id="47" w:name="z45"/>
      <w:bookmarkEnd w:id="4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3FB15835" w14:textId="77777777" w:rsidR="00841A70" w:rsidRDefault="00D8731B">
      <w:pPr>
        <w:spacing w:after="0"/>
        <w:jc w:val="both"/>
      </w:pPr>
      <w:bookmarkStart w:id="48" w:name="z46"/>
      <w:bookmarkEnd w:id="4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433, 442-баптарына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3FB15836" w14:textId="77777777" w:rsidR="00841A70" w:rsidRDefault="00D8731B">
      <w:pPr>
        <w:spacing w:after="0"/>
        <w:jc w:val="both"/>
      </w:pPr>
      <w:bookmarkStart w:id="49" w:name="z47"/>
      <w:bookmarkEnd w:id="48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494-бабының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49"/>
    <w:p w14:paraId="3FB15837" w14:textId="77777777" w:rsidR="00841A70" w:rsidRDefault="00D8731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3FB15838" w14:textId="77777777" w:rsidR="00841A70" w:rsidRDefault="00D8731B">
      <w:pPr>
        <w:spacing w:after="0"/>
        <w:jc w:val="both"/>
      </w:pPr>
      <w:bookmarkStart w:id="50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1961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4 "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еңбек-түзеу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енгiзiлген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өзгерiстермен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3FB15839" w14:textId="77777777" w:rsidR="00841A70" w:rsidRDefault="00D8731B">
      <w:pPr>
        <w:spacing w:after="0"/>
        <w:jc w:val="both"/>
      </w:pPr>
      <w:bookmarkStart w:id="51" w:name="z21"/>
      <w:bookmarkEnd w:id="50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енгiзiледi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41A70" w14:paraId="3FB1583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14:paraId="3FB1583A" w14:textId="77777777" w:rsidR="00841A70" w:rsidRDefault="00D873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3B" w14:textId="77777777" w:rsidR="00841A70" w:rsidRDefault="00841A70">
            <w:pPr>
              <w:spacing w:after="20"/>
              <w:ind w:left="20"/>
              <w:jc w:val="both"/>
            </w:pPr>
          </w:p>
          <w:p w14:paraId="3FB1583C" w14:textId="77777777" w:rsidR="00841A70" w:rsidRDefault="00841A70">
            <w:pPr>
              <w:spacing w:after="20"/>
              <w:ind w:left="20"/>
              <w:jc w:val="both"/>
            </w:pPr>
          </w:p>
        </w:tc>
      </w:tr>
      <w:tr w:rsidR="00841A70" w14:paraId="3FB1584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3E" w14:textId="77777777" w:rsidR="00841A70" w:rsidRDefault="00D873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3F" w14:textId="77777777" w:rsidR="00841A70" w:rsidRDefault="00841A70">
            <w:pPr>
              <w:spacing w:after="20"/>
              <w:ind w:left="20"/>
              <w:jc w:val="both"/>
            </w:pPr>
          </w:p>
          <w:p w14:paraId="3FB15840" w14:textId="77777777" w:rsidR="00841A70" w:rsidRDefault="00841A70">
            <w:pPr>
              <w:spacing w:after="20"/>
              <w:ind w:left="20"/>
              <w:jc w:val="both"/>
            </w:pPr>
          </w:p>
        </w:tc>
      </w:tr>
      <w:tr w:rsidR="00841A70" w14:paraId="3FB1584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42" w14:textId="77777777" w:rsidR="00841A70" w:rsidRDefault="00D873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43" w14:textId="77777777" w:rsidR="00841A70" w:rsidRDefault="00841A70">
            <w:pPr>
              <w:spacing w:after="20"/>
              <w:ind w:left="20"/>
              <w:jc w:val="both"/>
            </w:pPr>
          </w:p>
          <w:p w14:paraId="3FB15844" w14:textId="77777777" w:rsidR="00841A70" w:rsidRDefault="00841A70">
            <w:pPr>
              <w:spacing w:after="20"/>
              <w:ind w:left="20"/>
              <w:jc w:val="both"/>
            </w:pPr>
          </w:p>
        </w:tc>
      </w:tr>
      <w:tr w:rsidR="00841A70" w14:paraId="3FB1584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46" w14:textId="77777777" w:rsidR="00841A70" w:rsidRDefault="00D873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47" w14:textId="77777777" w:rsidR="00841A70" w:rsidRDefault="00841A70">
            <w:pPr>
              <w:spacing w:after="20"/>
              <w:ind w:left="20"/>
              <w:jc w:val="both"/>
            </w:pPr>
          </w:p>
          <w:p w14:paraId="3FB15848" w14:textId="77777777" w:rsidR="00841A70" w:rsidRDefault="00841A70">
            <w:pPr>
              <w:spacing w:after="20"/>
              <w:ind w:left="20"/>
              <w:jc w:val="both"/>
            </w:pPr>
          </w:p>
        </w:tc>
      </w:tr>
      <w:tr w:rsidR="00841A70" w14:paraId="3FB1584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4A" w14:textId="77777777" w:rsidR="00841A70" w:rsidRDefault="00D873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584B" w14:textId="77777777" w:rsidR="00841A70" w:rsidRDefault="00841A70">
            <w:pPr>
              <w:spacing w:after="20"/>
              <w:ind w:left="20"/>
              <w:jc w:val="both"/>
            </w:pPr>
          </w:p>
          <w:p w14:paraId="3FB1584C" w14:textId="77777777" w:rsidR="00841A70" w:rsidRDefault="00841A70">
            <w:pPr>
              <w:spacing w:after="20"/>
              <w:ind w:left="20"/>
              <w:jc w:val="both"/>
            </w:pPr>
          </w:p>
        </w:tc>
      </w:tr>
    </w:tbl>
    <w:p w14:paraId="3FB1584E" w14:textId="77777777" w:rsidR="00841A70" w:rsidRDefault="00D8731B">
      <w:pPr>
        <w:spacing w:after="0"/>
      </w:pPr>
      <w:r>
        <w:br/>
      </w:r>
    </w:p>
    <w:p w14:paraId="3FB1584F" w14:textId="77777777" w:rsidR="00841A70" w:rsidRDefault="00D8731B">
      <w:pPr>
        <w:spacing w:after="0"/>
      </w:pPr>
      <w:r>
        <w:br/>
      </w:r>
      <w:r>
        <w:br/>
      </w:r>
    </w:p>
    <w:p w14:paraId="3FB15850" w14:textId="77777777" w:rsidR="00841A70" w:rsidRDefault="00D8731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41A7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A70"/>
    <w:rsid w:val="00841A70"/>
    <w:rsid w:val="00D8731B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57DB"/>
  <w15:docId w15:val="{0F9174E0-C283-4838-A684-AA376AFB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3927</Words>
  <Characters>22388</Characters>
  <Application>Microsoft Office Word</Application>
  <DocSecurity>0</DocSecurity>
  <Lines>186</Lines>
  <Paragraphs>52</Paragraphs>
  <ScaleCrop>false</ScaleCrop>
  <Company/>
  <LinksUpToDate>false</LinksUpToDate>
  <CharactersWithSpaces>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2023-07-29T17:08:00Z</dcterms:created>
  <dcterms:modified xsi:type="dcterms:W3CDTF">2023-08-17T09:10:00Z</dcterms:modified>
</cp:coreProperties>
</file>