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7206" w14:textId="77777777" w:rsidR="006F54A7" w:rsidRDefault="006104AB">
      <w:pPr>
        <w:spacing w:after="0"/>
      </w:pPr>
      <w:r>
        <w:rPr>
          <w:noProof/>
        </w:rPr>
        <w:drawing>
          <wp:inline distT="0" distB="0" distL="0" distR="0" wp14:anchorId="01B17269" wp14:editId="01B1726A">
            <wp:extent cx="2057400" cy="571500"/>
            <wp:effectExtent l="0" t="0" r="0" b="0"/>
            <wp:docPr id="552792413" name="Рисунок 55279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17207" w14:textId="77777777" w:rsidR="006F54A7" w:rsidRDefault="006104AB">
      <w:pPr>
        <w:spacing w:after="0"/>
      </w:pP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актілерін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жаңадан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ашылған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жаңа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мән-жайлар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қайта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1B17208" w14:textId="77777777" w:rsidR="006F54A7" w:rsidRDefault="006104A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1B17209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ХАБАРЛАНДЫРУ</w:t>
      </w:r>
    </w:p>
    <w:p w14:paraId="01B1720A" w14:textId="77777777" w:rsidR="006F54A7" w:rsidRDefault="006104AB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1B1720B" w14:textId="77777777" w:rsidR="006F54A7" w:rsidRDefault="006104AB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"/>
    <w:p w14:paraId="01B1720C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1B1720D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</w:t>
      </w:r>
      <w:r>
        <w:rPr>
          <w:color w:val="000000"/>
          <w:sz w:val="28"/>
        </w:rPr>
        <w:t>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01B1720E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</w:t>
      </w:r>
      <w:r>
        <w:rPr>
          <w:color w:val="000000"/>
          <w:sz w:val="28"/>
        </w:rPr>
        <w:t>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1B1720F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</w:t>
      </w:r>
      <w:r>
        <w:rPr>
          <w:color w:val="000000"/>
          <w:sz w:val="28"/>
        </w:rPr>
        <w:t>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p w14:paraId="01B17210" w14:textId="77777777" w:rsidR="006F54A7" w:rsidRDefault="006104AB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"/>
    <w:p w14:paraId="01B17211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1B17212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01B17213" w14:textId="77777777" w:rsidR="006F54A7" w:rsidRDefault="006104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</w:t>
      </w:r>
      <w:r>
        <w:rPr>
          <w:color w:val="FF0000"/>
          <w:sz w:val="28"/>
        </w:rPr>
        <w:t>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B17214" w14:textId="77777777" w:rsidR="006F54A7" w:rsidRDefault="006104AB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01B17215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1B17216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</w:t>
      </w:r>
      <w:r>
        <w:rPr>
          <w:color w:val="000000"/>
          <w:sz w:val="28"/>
        </w:rPr>
        <w:t>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01B17217" w14:textId="77777777" w:rsidR="006F54A7" w:rsidRDefault="006104AB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</w:t>
      </w:r>
      <w:r>
        <w:rPr>
          <w:color w:val="000000"/>
          <w:sz w:val="28"/>
        </w:rPr>
        <w:t>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17-ші "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261-ІV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47-бабы 1-тармағ</w:t>
      </w:r>
      <w:r>
        <w:rPr>
          <w:color w:val="000000"/>
          <w:sz w:val="28"/>
        </w:rPr>
        <w:t xml:space="preserve">ының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2-1) </w:t>
      </w:r>
      <w:proofErr w:type="spellStart"/>
      <w:r>
        <w:rPr>
          <w:color w:val="000000"/>
          <w:sz w:val="28"/>
        </w:rPr>
        <w:t>тармақшаларына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1B17218" w14:textId="77777777" w:rsidR="006F54A7" w:rsidRDefault="006104AB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5.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01B17219" w14:textId="77777777" w:rsidR="006F54A7" w:rsidRDefault="006104AB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6.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</w:t>
      </w:r>
      <w:r>
        <w:rPr>
          <w:color w:val="000000"/>
          <w:sz w:val="28"/>
        </w:rPr>
        <w:t>әлерге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01B1721A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r>
        <w:rPr>
          <w:color w:val="000000"/>
          <w:sz w:val="28"/>
        </w:rPr>
        <w:t>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жатқызылмайды</w:t>
      </w:r>
      <w:proofErr w:type="spellEnd"/>
      <w:r>
        <w:rPr>
          <w:color w:val="000000"/>
          <w:sz w:val="28"/>
        </w:rPr>
        <w:t xml:space="preserve">. </w:t>
      </w:r>
    </w:p>
    <w:p w14:paraId="01B1721B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5-тармағында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</w:t>
      </w:r>
      <w:r>
        <w:rPr>
          <w:color w:val="000000"/>
          <w:sz w:val="28"/>
        </w:rPr>
        <w:t>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1B1721C" w14:textId="77777777" w:rsidR="006F54A7" w:rsidRDefault="006104AB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01B1721D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1B1721E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01B1721F" w14:textId="77777777" w:rsidR="006F54A7" w:rsidRDefault="006104AB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2), 3),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01B17220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</w:t>
      </w:r>
      <w:r>
        <w:rPr>
          <w:color w:val="000000"/>
          <w:sz w:val="28"/>
        </w:rPr>
        <w:t>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</w:t>
      </w:r>
    </w:p>
    <w:p w14:paraId="01B17221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</w:t>
      </w:r>
    </w:p>
    <w:p w14:paraId="01B17222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</w:t>
      </w:r>
      <w:r>
        <w:rPr>
          <w:color w:val="000000"/>
          <w:sz w:val="28"/>
        </w:rPr>
        <w:t>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01B17223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>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1B17224" w14:textId="77777777" w:rsidR="006F54A7" w:rsidRDefault="006104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B17225" w14:textId="77777777" w:rsidR="006F54A7" w:rsidRDefault="006104AB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01B17226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. </w:t>
      </w:r>
    </w:p>
    <w:p w14:paraId="01B17227" w14:textId="77777777" w:rsidR="006F54A7" w:rsidRDefault="006104AB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126-бабының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01B17228" w14:textId="77777777" w:rsidR="006F54A7" w:rsidRDefault="006104AB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01B17229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01B1722A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457-баптарында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1B1722B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</w:t>
      </w:r>
      <w:r>
        <w:rPr>
          <w:color w:val="000000"/>
          <w:sz w:val="28"/>
        </w:rPr>
        <w:t>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1B1722C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55-тарауының </w:t>
      </w:r>
      <w:proofErr w:type="spellStart"/>
      <w:r>
        <w:rPr>
          <w:color w:val="000000"/>
          <w:sz w:val="28"/>
        </w:rPr>
        <w:t>қағидаларымен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негізделсе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01B1722D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1B1722E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жеті</w:t>
      </w:r>
      <w:r>
        <w:rPr>
          <w:color w:val="000000"/>
          <w:sz w:val="28"/>
        </w:rPr>
        <w:t>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01B1722F" w14:textId="77777777" w:rsidR="006F54A7" w:rsidRDefault="006104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B17230" w14:textId="77777777" w:rsidR="006F54A7" w:rsidRDefault="006104AB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12"/>
    <w:p w14:paraId="01B17231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</w:p>
    <w:p w14:paraId="01B17232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. </w:t>
      </w:r>
    </w:p>
    <w:p w14:paraId="01B17233" w14:textId="77777777" w:rsidR="006F54A7" w:rsidRDefault="006104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</w:t>
      </w:r>
      <w:r>
        <w:rPr>
          <w:color w:val="FF0000"/>
          <w:sz w:val="28"/>
        </w:rPr>
        <w:t>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B17234" w14:textId="77777777" w:rsidR="006F54A7" w:rsidRDefault="006104AB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01B17235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01B17236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апелляциялық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p w14:paraId="01B17237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</w:t>
      </w:r>
      <w:r>
        <w:rPr>
          <w:color w:val="000000"/>
          <w:sz w:val="28"/>
        </w:rPr>
        <w:t>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</w:p>
    <w:p w14:paraId="01B17238" w14:textId="77777777" w:rsidR="006F54A7" w:rsidRDefault="006104AB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459-бабының 1), 2), 3), 4), 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01B17239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</w:t>
      </w:r>
      <w:r>
        <w:rPr>
          <w:color w:val="000000"/>
          <w:sz w:val="28"/>
        </w:rPr>
        <w:t>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01B1723A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01B1723B" w14:textId="77777777" w:rsidR="006F54A7" w:rsidRDefault="006104AB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5"/>
    <w:p w14:paraId="01B1723C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</w:t>
      </w:r>
      <w:r>
        <w:rPr>
          <w:color w:val="000000"/>
          <w:sz w:val="28"/>
        </w:rPr>
        <w:t>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p w14:paraId="01B1723D" w14:textId="77777777" w:rsidR="006F54A7" w:rsidRDefault="006104AB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01B1723E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:</w:t>
      </w:r>
    </w:p>
    <w:p w14:paraId="01B1723F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жататыны-жатпайтыны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;</w:t>
      </w:r>
      <w:proofErr w:type="gramEnd"/>
    </w:p>
    <w:p w14:paraId="01B17240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болғаны-болмағаны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болғаны-болмағаны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болғаны-болмағаны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>;</w:t>
      </w:r>
      <w:proofErr w:type="gramEnd"/>
    </w:p>
    <w:p w14:paraId="01B17241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туындағаны-туындамағаны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>;</w:t>
      </w:r>
      <w:proofErr w:type="gramEnd"/>
    </w:p>
    <w:p w14:paraId="01B17242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болуы-болмауы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1B17243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1B17244" w14:textId="77777777" w:rsidR="006F54A7" w:rsidRDefault="006104AB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7"/>
    <w:p w14:paraId="01B17245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ұйғарымдарын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54-тарауының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1B17246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438-бабының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1B17247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</w:t>
      </w:r>
      <w:r>
        <w:rPr>
          <w:color w:val="000000"/>
          <w:sz w:val="28"/>
        </w:rPr>
        <w:t>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1B17248" w14:textId="77777777" w:rsidR="006F54A7" w:rsidRDefault="006104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B17249" w14:textId="77777777" w:rsidR="006F54A7" w:rsidRDefault="006104AB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арифметикалық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1B1724A" w14:textId="77777777" w:rsidR="006F54A7" w:rsidRDefault="006104AB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lastRenderedPageBreak/>
        <w:t xml:space="preserve">       19.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</w:t>
      </w:r>
      <w:r>
        <w:rPr>
          <w:color w:val="000000"/>
          <w:sz w:val="28"/>
        </w:rPr>
        <w:t>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01B1724B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r>
        <w:rPr>
          <w:color w:val="000000"/>
          <w:sz w:val="28"/>
        </w:rPr>
        <w:t>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01B1724C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164-бабында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1B1724D" w14:textId="77777777" w:rsidR="006F54A7" w:rsidRDefault="006104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</w:t>
      </w:r>
      <w:r>
        <w:rPr>
          <w:color w:val="FF0000"/>
          <w:sz w:val="28"/>
        </w:rPr>
        <w:t>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B1724E" w14:textId="77777777" w:rsidR="006F54A7" w:rsidRDefault="006104AB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01B1724F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</w:t>
      </w:r>
      <w:r>
        <w:rPr>
          <w:color w:val="000000"/>
          <w:sz w:val="28"/>
        </w:rPr>
        <w:t>малысына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01B17250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p w14:paraId="01B17251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p w14:paraId="01B17252" w14:textId="77777777" w:rsidR="006F54A7" w:rsidRDefault="006104AB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01B17253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156, 157-баптарына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01B17254" w14:textId="77777777" w:rsidR="006F54A7" w:rsidRDefault="006104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269-баптарының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</w:t>
      </w:r>
      <w:r>
        <w:rPr>
          <w:color w:val="000000"/>
          <w:sz w:val="28"/>
        </w:rPr>
        <w:t>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1B17255" w14:textId="77777777" w:rsidR="006F54A7" w:rsidRDefault="006104AB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247, 248-баптарына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</w:t>
      </w:r>
      <w:r>
        <w:rPr>
          <w:color w:val="000000"/>
          <w:sz w:val="28"/>
        </w:rPr>
        <w:t>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01B17256" w14:textId="77777777" w:rsidR="006F54A7" w:rsidRDefault="006104AB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lastRenderedPageBreak/>
        <w:t xml:space="preserve">      23.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>:</w:t>
      </w:r>
    </w:p>
    <w:p w14:paraId="01B17257" w14:textId="77777777" w:rsidR="006F54A7" w:rsidRDefault="006104AB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</w:p>
    <w:p w14:paraId="01B17258" w14:textId="77777777" w:rsidR="006F54A7" w:rsidRDefault="006104AB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16-</w:t>
      </w:r>
      <w:proofErr w:type="gramStart"/>
      <w:r>
        <w:rPr>
          <w:color w:val="000000"/>
          <w:sz w:val="28"/>
        </w:rPr>
        <w:t>тармағының;</w:t>
      </w:r>
      <w:proofErr w:type="gramEnd"/>
    </w:p>
    <w:p w14:paraId="01B17259" w14:textId="77777777" w:rsidR="006F54A7" w:rsidRDefault="006104AB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10-тармағының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. </w:t>
      </w:r>
    </w:p>
    <w:p w14:paraId="01B1725A" w14:textId="77777777" w:rsidR="006F54A7" w:rsidRDefault="006104AB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8"/>
        <w:gridCol w:w="3569"/>
      </w:tblGrid>
      <w:tr w:rsidR="006F54A7" w14:paraId="01B1725C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01B1725B" w14:textId="77777777" w:rsidR="006F54A7" w:rsidRDefault="006104A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</w:p>
        </w:tc>
      </w:tr>
      <w:tr w:rsidR="006F54A7" w14:paraId="01B1725F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725D" w14:textId="77777777" w:rsidR="006F54A7" w:rsidRDefault="006104A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725E" w14:textId="77777777" w:rsidR="006F54A7" w:rsidRDefault="006104AB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Қ.Мәми</w:t>
            </w:r>
            <w:proofErr w:type="spellEnd"/>
          </w:p>
        </w:tc>
      </w:tr>
      <w:tr w:rsidR="006F54A7" w14:paraId="01B17261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7260" w14:textId="77777777" w:rsidR="006F54A7" w:rsidRDefault="006104A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</w:t>
            </w:r>
            <w:r>
              <w:rPr>
                <w:i/>
                <w:color w:val="000000"/>
                <w:sz w:val="20"/>
              </w:rPr>
              <w:t>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</w:p>
        </w:tc>
      </w:tr>
      <w:tr w:rsidR="006F54A7" w14:paraId="01B17263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7262" w14:textId="77777777" w:rsidR="006F54A7" w:rsidRDefault="006104A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</w:p>
        </w:tc>
      </w:tr>
      <w:tr w:rsidR="006F54A7" w14:paraId="01B17266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7264" w14:textId="77777777" w:rsidR="006F54A7" w:rsidRDefault="006104A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7265" w14:textId="77777777" w:rsidR="006F54A7" w:rsidRDefault="006104AB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Г.Әлмағамбетова</w:t>
            </w:r>
            <w:proofErr w:type="spellEnd"/>
          </w:p>
        </w:tc>
      </w:tr>
    </w:tbl>
    <w:p w14:paraId="01B17267" w14:textId="77777777" w:rsidR="006F54A7" w:rsidRDefault="006104AB">
      <w:pPr>
        <w:spacing w:after="0"/>
      </w:pPr>
      <w:r>
        <w:br/>
      </w:r>
      <w:r>
        <w:br/>
      </w:r>
    </w:p>
    <w:p w14:paraId="01B17268" w14:textId="77777777" w:rsidR="006F54A7" w:rsidRDefault="006104A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F54A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4A7"/>
    <w:rsid w:val="006104AB"/>
    <w:rsid w:val="006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7206"/>
  <w15:docId w15:val="{6EFDF570-0422-4262-81B2-5F7D6E29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2933</Words>
  <Characters>16722</Characters>
  <Application>Microsoft Office Word</Application>
  <DocSecurity>0</DocSecurity>
  <Lines>139</Lines>
  <Paragraphs>39</Paragraphs>
  <ScaleCrop>false</ScaleCrop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2023-07-29T17:47:00Z</dcterms:created>
  <dcterms:modified xsi:type="dcterms:W3CDTF">2023-07-29T17:48:00Z</dcterms:modified>
</cp:coreProperties>
</file>