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175E2" w14:textId="466AC4FE" w:rsidR="00DE6FE2" w:rsidRPr="006F612D" w:rsidRDefault="006F612D" w:rsidP="006F61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612D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6F612D">
        <w:rPr>
          <w:rFonts w:ascii="Times New Roman" w:hAnsi="Times New Roman" w:cs="Times New Roman"/>
          <w:b/>
          <w:bCs/>
          <w:sz w:val="24"/>
          <w:szCs w:val="24"/>
        </w:rPr>
        <w:t>становление отцовства и взысканием алиментов, установлением факта признания отцовства и факта отцовства</w:t>
      </w:r>
    </w:p>
    <w:p w14:paraId="2DF0E3AD" w14:textId="77777777" w:rsidR="00DE6FE2" w:rsidRPr="00264ADF" w:rsidRDefault="00DE6FE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CB1993" w14:textId="77777777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Обобщение судебной практики выявило, что в целом судами соблюдаются требования норм материального и процессуального права при разрешении дел, связанных с установлением отцовства и взысканием алиментов, установлением факта признания отцовства и факта отцовства. Вместе с тем обобщение показало, что у судей имеются трудности при разграничении понятий «установление отцовства», «установление факта отцовства», «установление факта признания отцовства». </w:t>
      </w:r>
    </w:p>
    <w:p w14:paraId="2A2A4DA7" w14:textId="4EBB7D6E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не урегулировано, в каких случаях суд устанавливает именно факт отцовства и в чем его отличие от факта признания отцовства. Тогда как в статье 210 Кодекса предусмотрен </w:t>
      </w:r>
      <w:hyperlink r:id="rId6" w:history="1">
        <w:r w:rsidRPr="004956A5">
          <w:rPr>
            <w:rStyle w:val="aa"/>
            <w:rFonts w:ascii="Times New Roman" w:hAnsi="Times New Roman" w:cs="Times New Roman"/>
            <w:sz w:val="24"/>
            <w:szCs w:val="24"/>
          </w:rPr>
          <w:t>порядок государственной регистрации установления отцовства, в</w:t>
        </w:r>
      </w:hyperlink>
      <w:r w:rsidRPr="00264ADF">
        <w:rPr>
          <w:rFonts w:ascii="Times New Roman" w:hAnsi="Times New Roman" w:cs="Times New Roman"/>
          <w:sz w:val="24"/>
          <w:szCs w:val="24"/>
        </w:rPr>
        <w:t xml:space="preserve"> том числе и на основании решения суда об установлении факта отцовства. </w:t>
      </w:r>
    </w:p>
    <w:p w14:paraId="5DB6DE7A" w14:textId="77777777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В связи с этим полагаем необходимым дать следующие разъяснения. «Установление отцовства» рассматривается в исковом порядке,  где ответчиком является живое лицо, предполагаемый биологический отец ребенка, который не признает свое отцовство в отношении ребенка. Судом принимаются доказательства, с достоверностью подтверждающие происхождение ребенка от конкретного лица, чем является заключение эксперта (молекулярно-генетическая экспертиза). «Установление факта отцовства» и «установление факта признания отцовства» рассматривается в порядке особого производства, в соответствии с положениями главы 32 ГПК, как установление юридического факта. </w:t>
      </w:r>
    </w:p>
    <w:p w14:paraId="5118CE54" w14:textId="77777777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Юридический факт отцовства устанавливается в отношении умершего, являющегося биологическим отцом ребенка, не признававшего себя отцом ребенка. Юридический факт признания отцовства устанавливается в отношении умершего, признававшего себя отцом ребенка. В этом случае, если умерший необязательно является биологическим отцом ребенка, необходимо подтвердить признание отцовства. </w:t>
      </w:r>
    </w:p>
    <w:p w14:paraId="68120808" w14:textId="77777777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Судам следует принимать все возможные меры для установления обстоятельств, имеющих значение для дела, в целях исключения случаев необоснованного установления фактов отцовства и признания отцовства. Для исключения фактов нарушения чьих-либо прав, свобод и охраняемых интересов, а также для выяснения наличия каких-либо споров между заявителями и заинтересованными лицами, рекомендовать судам на стадии подготовки дел к судебному разбирательству выяснять весь круг заинтересованных лиц, подлежащих привлечению для участия в деле. </w:t>
      </w:r>
    </w:p>
    <w:p w14:paraId="055DDB11" w14:textId="77777777" w:rsidR="006F612D" w:rsidRDefault="00DE6FE2" w:rsidP="00264A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Если установление факта признания отцовства необходимо заявителю для оформления наследства, судам рекомендуется истребовать информацию из нотариальной палаты о наличии открывшегося после смерти лица наследства, а также справку о зарегистрированных правах на имущество. При получении положительного ответа следует установить круг наследников и привлечь их к участию в деле в качестве заинтересованных лиц. </w:t>
      </w:r>
    </w:p>
    <w:p w14:paraId="3F19C72F" w14:textId="22E833F8" w:rsidR="00F173BA" w:rsidRPr="00264ADF" w:rsidRDefault="00DE6FE2" w:rsidP="006F612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4ADF">
        <w:rPr>
          <w:rFonts w:ascii="Times New Roman" w:hAnsi="Times New Roman" w:cs="Times New Roman"/>
          <w:sz w:val="24"/>
          <w:szCs w:val="24"/>
        </w:rPr>
        <w:t xml:space="preserve">В случае установления наличия спора о праве, подведомственного суду, следует выносить определение </w:t>
      </w:r>
      <w:hyperlink r:id="rId7" w:history="1">
        <w:r w:rsidRPr="004956A5">
          <w:rPr>
            <w:rStyle w:val="aa"/>
            <w:rFonts w:ascii="Times New Roman" w:hAnsi="Times New Roman" w:cs="Times New Roman"/>
            <w:sz w:val="24"/>
            <w:szCs w:val="24"/>
          </w:rPr>
          <w:t>об оставлении заявления без рассмотрения с разъяснением заявителю и</w:t>
        </w:r>
      </w:hyperlink>
      <w:r w:rsidRPr="00264ADF">
        <w:rPr>
          <w:rFonts w:ascii="Times New Roman" w:hAnsi="Times New Roman" w:cs="Times New Roman"/>
          <w:sz w:val="24"/>
          <w:szCs w:val="24"/>
        </w:rPr>
        <w:t xml:space="preserve"> другим заинтересованным лицам их право разрешить спор в порядке искового производства (часть 2 статьи 304 ГПК).</w:t>
      </w:r>
      <w:r w:rsidR="00CF5BD5" w:rsidRPr="00264AD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264AD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64ADF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956A5"/>
    <w:rsid w:val="005A3B78"/>
    <w:rsid w:val="006B0A4D"/>
    <w:rsid w:val="006E2D0A"/>
    <w:rsid w:val="006F612D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4F97"/>
    <w:rsid w:val="00B31BDB"/>
    <w:rsid w:val="00BD7730"/>
    <w:rsid w:val="00C16D9C"/>
    <w:rsid w:val="00CB275A"/>
    <w:rsid w:val="00CF5BD5"/>
    <w:rsid w:val="00D02DFB"/>
    <w:rsid w:val="00DB660C"/>
    <w:rsid w:val="00DE6FE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956A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95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2021-10-14T16:13:00Z</dcterms:modified>
</cp:coreProperties>
</file>