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D7795" w14:textId="0462EFF9" w:rsidR="00521A93" w:rsidRPr="009F36A5" w:rsidRDefault="00B751C1" w:rsidP="009F36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proofErr w:type="spellStart"/>
      <w:r w:rsidRPr="009F36A5">
        <w:rPr>
          <w:rFonts w:ascii="Times New Roman" w:hAnsi="Times New Roman" w:cs="Times New Roman"/>
          <w:sz w:val="24"/>
          <w:szCs w:val="24"/>
        </w:rPr>
        <w:t>ыдворени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9F36A5">
        <w:rPr>
          <w:rFonts w:ascii="Times New Roman" w:hAnsi="Times New Roman" w:cs="Times New Roman"/>
          <w:sz w:val="24"/>
          <w:szCs w:val="24"/>
        </w:rPr>
        <w:t xml:space="preserve"> за пределы Республики с установлением запрета на въезд на территорию Республики Казахстан</w:t>
      </w:r>
    </w:p>
    <w:p w14:paraId="22EC7657" w14:textId="731178A0" w:rsidR="00D5693E" w:rsidRPr="009F36A5" w:rsidRDefault="00521A93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>Выдворение, как дополнительное наказание может быть назначено только в случаях, когда оно предусмотрено соответствующей статьей Особенной части Уголовного кодекса</w:t>
      </w:r>
    </w:p>
    <w:p w14:paraId="0E0BCF18" w14:textId="77777777" w:rsidR="009F36A5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уголовным делам города Нур-Султана от 22 февраля 2021 года У., ранее не судимый, осужден по части 4 статьи 121 Уголовного кодекса Республики Казахстан (далее – УК) к 15 годам лишения свободы с пожизненным лишением права заниматься педагогической и иной деятельностью, связанной с работой с несовершеннолетними, с отбыванием наказания в учреждении </w:t>
      </w:r>
      <w:proofErr w:type="spellStart"/>
      <w:r w:rsidRPr="009F36A5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9F36A5">
        <w:rPr>
          <w:rFonts w:ascii="Times New Roman" w:hAnsi="Times New Roman" w:cs="Times New Roman"/>
          <w:sz w:val="24"/>
          <w:szCs w:val="24"/>
        </w:rPr>
        <w:t xml:space="preserve"> системы максимальной безопасности. </w:t>
      </w:r>
    </w:p>
    <w:p w14:paraId="0C9F847C" w14:textId="77777777" w:rsidR="009F36A5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В соответствии со статьей 51 УК назначено дополнительное наказание в виде выдворения за пределы Республики Казахстан с установлением запрета на въезд на территорию Республики Казахстан сроком на 5 лет после отбытия основного наказания. Взысканы с У. в Фонд компенсации потерпевшим принудительный платеж в размере 83 340 тенге, в доход государства процессуальные издержки, затраченные на проведение экспертиз, в размере 1 631 807 тенге. Приговором суда У. признан виновным в совершении насильственных действий сексуального характера в отношении малолетнего Ш. </w:t>
      </w:r>
    </w:p>
    <w:p w14:paraId="44426DF4" w14:textId="77777777" w:rsidR="009F36A5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суда города Нур-Султана от 14 апреля 2021 года приговор суда оставлен без изменения с исправлением явной описки и исключением из мотивировочной части приговора предложения: «Всего 1 706 921,85 тенге (округлено - 1 706 922 тенге)». В ходатайстве адвокат М., не соглашаясь с судебными актами, вынесенными в отношении У., указывает, что в основу обвинительного приговора судом приняты лишь показания потерпевшего, которые вызывают сомнение в своей достоверности в связи с их противоречивостью. Указывает, что при судебно-медицинском исследовании Ш. никаких повреждений не выявлено, а комиссионная молекулярно-генетическая экспертиза дает лишь предположительный вывод. По свидетельству осужденного, признательные показания им даны под давлением сотрудников полиции. </w:t>
      </w:r>
    </w:p>
    <w:p w14:paraId="45BC3F6D" w14:textId="77777777" w:rsidR="00B74660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>У. был задержан 2 сентября 2020 года около 16:00 часов и до 23:00 часов находился в автомашине сотрудников полиции, что не исключает оказание на него давления с их стороны.</w:t>
      </w:r>
      <w:r w:rsidRPr="009F36A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36A5">
        <w:rPr>
          <w:rFonts w:ascii="Times New Roman" w:hAnsi="Times New Roman" w:cs="Times New Roman"/>
          <w:sz w:val="24"/>
          <w:szCs w:val="24"/>
        </w:rPr>
        <w:t xml:space="preserve">Просит отменить судебные акты в отношении осужденного и прекратить уголовное преследование за отсутствием в его действиях состава преступления. В соответствии со статьей 14 Международного пакта о гражданских и политических правах, принятого 16 декабря 1966 года и ратифицированного Республикой Казахстан 28 ноября 2005 года, каждый, кто осужден за </w:t>
      </w:r>
      <w:proofErr w:type="spellStart"/>
      <w:r w:rsidRPr="009F36A5">
        <w:rPr>
          <w:rFonts w:ascii="Times New Roman" w:hAnsi="Times New Roman" w:cs="Times New Roman"/>
          <w:sz w:val="24"/>
          <w:szCs w:val="24"/>
        </w:rPr>
        <w:t>какоелибо</w:t>
      </w:r>
      <w:proofErr w:type="spellEnd"/>
      <w:r w:rsidRPr="009F36A5">
        <w:rPr>
          <w:rFonts w:ascii="Times New Roman" w:hAnsi="Times New Roman" w:cs="Times New Roman"/>
          <w:sz w:val="24"/>
          <w:szCs w:val="24"/>
        </w:rPr>
        <w:t xml:space="preserve"> преступление, имеет право на то, чтобы его осуждение и приговор были пересмотрены вышестоящей судебной инстанцией согласно закону. </w:t>
      </w:r>
    </w:p>
    <w:p w14:paraId="03EB7C6B" w14:textId="77777777" w:rsidR="00B74660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Согласно пункту 5) части 1 статьи 485 Уголовно-процессуального кодекса Республики Казахстан (далее – УПК) основанием к пересмотру в кассационном порядке вступивших в законную силу судебных актов является неправильное назначение наказания. Доводы, приведенные в ходатайстве адвоката М. в интересах осужденного, о недоказанности его вины были проверены как в ходе досудебного производства, также в главном судебном разбирательстве и обоснованно признаны несостоятельными. </w:t>
      </w:r>
    </w:p>
    <w:p w14:paraId="2AB4D213" w14:textId="77777777" w:rsidR="00B74660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К выводу о виновности У. суд пришел путем всестороннего, полного и объективного исследования всех доказательств, собранных по делу, а не только на основе показаний потерпевшего Ш. или показаний свидетеля С. Так, малолетний потерпевший Ш. в своих показаниях подробно рассказал об обстоятельствах совершения с ним осужденным У. </w:t>
      </w:r>
      <w:r w:rsidRPr="009F36A5">
        <w:rPr>
          <w:rFonts w:ascii="Times New Roman" w:hAnsi="Times New Roman" w:cs="Times New Roman"/>
          <w:sz w:val="24"/>
          <w:szCs w:val="24"/>
        </w:rPr>
        <w:lastRenderedPageBreak/>
        <w:t xml:space="preserve">насильственных сексуальных действий у себя дома. Обстоятельства, отраженные в показаниях Ш., объективно подтверждены другими доказательствами: - заключениями судебно-биологической и молекулярно-генетической экспертиз, которыми установлено, что смесь ДНК, выявленная из тампона с содержимым заднего прохода Ш., вероятно, принадлежит Ш. и У.; - при очной ставке, проведенной между осужденным У. и малолетним Ш., Ш. подтвердил совершение осужденным в отношении него насильственных действий сексуального характера; - осмотрами сотовых телефонов, принадлежащих У. и малолетнему Ш., в ходе которых установлена переписка между ними, входящие звонки от У. потерпевшему, также в истории поисковика «Google» сотового телефона У. обнаружены многократные посещения сайтов, содержащих порнографические видео. </w:t>
      </w:r>
    </w:p>
    <w:p w14:paraId="6320F762" w14:textId="77777777" w:rsidR="00352B1C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>Согласно заключению судебной психолого-психиатрической экспертизы у малолетнего Ш. обнаружены признаки повышенной внушаемости, признаки к патологическому фантазированию не выявлены. При указанных обстоятельствах оснований для сомнений в правдивости показаний малолетнего потерпевшего Ш. не имеется. Судом дана правильная оценка его показаниям как соответствующим фактическим обстоятельствам дела.</w:t>
      </w:r>
      <w:r w:rsidRPr="009F36A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36A5">
        <w:rPr>
          <w:rFonts w:ascii="Times New Roman" w:hAnsi="Times New Roman" w:cs="Times New Roman"/>
          <w:sz w:val="24"/>
          <w:szCs w:val="24"/>
        </w:rPr>
        <w:t xml:space="preserve">Что касается доводов ходатайства о даче осужденным У. первоначальных признательных показаний под давлением сотрудников полиции, то, как видно из материалов уголовного дела, показания им были даны в условиях, исключающих применение недозволенных методов ведения следствия - с участием его адвоката, переводчика и с применением видеозаписи, которые были исследованы судебными инстанциями. </w:t>
      </w:r>
    </w:p>
    <w:p w14:paraId="033500BD" w14:textId="77777777" w:rsidR="00352B1C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Более того, заключением психолого-криминалистической экспертизы в действиях следователя каких-либо признаков психологического давления на У. в момент производства видеозаписи с целью изменения смысла даваемых им показаний, путем шантажа-угрозы, физической расправы, дачи необоснованных обещаний не выявлено. Также не нашли своего объективного подтверждения фактическое задержание и нахождение осужденного 2 сентября 2020 года с 16:00 часов и до 23:00 часов в автомашине сотрудников полиции. </w:t>
      </w:r>
    </w:p>
    <w:p w14:paraId="345AE252" w14:textId="77777777" w:rsidR="00352B1C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Сообщение о совершенном преступлении поступило в полицию 2 сентября 2020 года в 19:39 часов, зарегистрировано в 22:04 </w:t>
      </w:r>
      <w:proofErr w:type="gramStart"/>
      <w:r w:rsidRPr="009F36A5">
        <w:rPr>
          <w:rFonts w:ascii="Times New Roman" w:hAnsi="Times New Roman" w:cs="Times New Roman"/>
          <w:sz w:val="24"/>
          <w:szCs w:val="24"/>
        </w:rPr>
        <w:t>часов</w:t>
      </w:r>
      <w:proofErr w:type="gramEnd"/>
      <w:r w:rsidRPr="009F36A5">
        <w:rPr>
          <w:rFonts w:ascii="Times New Roman" w:hAnsi="Times New Roman" w:cs="Times New Roman"/>
          <w:sz w:val="24"/>
          <w:szCs w:val="24"/>
        </w:rPr>
        <w:t xml:space="preserve">, а осмотр места происшествия начат в 22:10 часов, что исключает задержание осужденного в 16:00 часов, еще до поступления сообщения о преступлении. Таким образом, доводы ходатайства о том, что вина осужденного У. в совершении инкриминируемого ему преступления не доказана, обоснованно признаны судебными инстанциями несостоятельными. Показания, как осужденного, так и потерпевшего, проанализированы, сопоставлены с другими доказательствами: показаниями свидетелей, протоколами процессуальных действий, заключениями экспертов, вещественными доказательствами, которые подробно приведены в приговоре с указанием мотивов принятого решения. </w:t>
      </w:r>
    </w:p>
    <w:p w14:paraId="220A4391" w14:textId="77777777" w:rsidR="004B10AB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Доказательства по делу судом оценены в соответствии с требованиями статьи 125 УПК и в своей совокупности обоснованно признаны достаточными для признания У. виновным и квалификации его действий частью 4 статьи 121УК. Вместе с тем при назначении наказания судебными инстанциями допущена ошибка в применении норм материального права. Основное наказание У. назначено в соответствии с требованиями статьи 52 УК, с учетом характера, общественной опасности содеянного им, личности осужденного, смягчающего его наказание обстоятельства и отсутствия отягчающего обстоятельства, с соблюдением правил пункта 3) части 2 статьи 55 УК. </w:t>
      </w:r>
    </w:p>
    <w:p w14:paraId="61F4A6B8" w14:textId="77777777" w:rsidR="004B10AB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36A5">
        <w:rPr>
          <w:rFonts w:ascii="Times New Roman" w:hAnsi="Times New Roman" w:cs="Times New Roman"/>
          <w:sz w:val="24"/>
          <w:szCs w:val="24"/>
        </w:rPr>
        <w:t xml:space="preserve">Однако назначение судом дополнительного наказания в виде выдворения за пределы Республики Казахстан с установлением запрета на въезд на территорию Республики Казахстан </w:t>
      </w:r>
      <w:r w:rsidRPr="009F36A5">
        <w:rPr>
          <w:rFonts w:ascii="Times New Roman" w:hAnsi="Times New Roman" w:cs="Times New Roman"/>
          <w:sz w:val="24"/>
          <w:szCs w:val="24"/>
        </w:rPr>
        <w:lastRenderedPageBreak/>
        <w:t>сроком на 5 лет после отбытия основного наказания не основано на требованиях уголовного закона.</w:t>
      </w:r>
      <w:r w:rsidRPr="009F36A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36A5">
        <w:rPr>
          <w:rFonts w:ascii="Times New Roman" w:hAnsi="Times New Roman" w:cs="Times New Roman"/>
          <w:sz w:val="24"/>
          <w:szCs w:val="24"/>
        </w:rPr>
        <w:t xml:space="preserve">Так, санкцией части 4 статьи 121 УК, по которой осужден У., не предусмотрено назначение дополнительного наказания в виде выдворения за пределы Республики Казахстан. По смыслу части 2 статьи 51 УК, выдворение за пределы Республики Казахстан иностранца или лица без гражданства за совершение преступления может быть назначено в качестве дополнительного вида наказания только в случаях, когда оно предусмотрено соответствующей статьей Особенной части настоящего Кодекса в качестве дополнительного наказания за соответствующее уголовное правонарушение. </w:t>
      </w:r>
    </w:p>
    <w:p w14:paraId="0155A3FC" w14:textId="7ECEE358" w:rsidR="00E1002D" w:rsidRPr="009F36A5" w:rsidRDefault="00E1002D" w:rsidP="009F36A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F36A5">
        <w:rPr>
          <w:rFonts w:ascii="Times New Roman" w:hAnsi="Times New Roman" w:cs="Times New Roman"/>
          <w:sz w:val="24"/>
          <w:szCs w:val="24"/>
        </w:rPr>
        <w:t>На основании изложенного судебная коллегия по уголовным делам Верховного Суда изменила в части назначенного дополнительного наказания судебные акты местных судов в отношении У.: - отменила выдворение за пределы Республики Казахстан с установлением запрета на въезд на территорию Республики Казахстан сроком на 5 лет после отбытия основного наказания. В остальной части судебные акты оставлены без изменения. Ходатайство адвоката М. - без удовлетворения</w:t>
      </w:r>
    </w:p>
    <w:p w14:paraId="01ACD583" w14:textId="77777777" w:rsidR="004B10AB" w:rsidRDefault="004B10AB" w:rsidP="004B10A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668F1D0" w14:textId="77777777" w:rsidR="00521A93" w:rsidRPr="009F36A5" w:rsidRDefault="00521A93" w:rsidP="009F36A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21A93" w:rsidRPr="009F36A5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E4BC5" w14:textId="77777777" w:rsidR="006A09C3" w:rsidRDefault="006A09C3" w:rsidP="00702393">
      <w:pPr>
        <w:spacing w:after="0" w:line="240" w:lineRule="auto"/>
      </w:pPr>
      <w:r>
        <w:separator/>
      </w:r>
    </w:p>
  </w:endnote>
  <w:endnote w:type="continuationSeparator" w:id="0">
    <w:p w14:paraId="7F2F7574" w14:textId="77777777" w:rsidR="006A09C3" w:rsidRDefault="006A09C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9751A" w14:textId="77777777" w:rsidR="006A09C3" w:rsidRDefault="006A09C3" w:rsidP="00702393">
      <w:pPr>
        <w:spacing w:after="0" w:line="240" w:lineRule="auto"/>
      </w:pPr>
      <w:r>
        <w:separator/>
      </w:r>
    </w:p>
  </w:footnote>
  <w:footnote w:type="continuationSeparator" w:id="0">
    <w:p w14:paraId="782750E0" w14:textId="77777777" w:rsidR="006A09C3" w:rsidRDefault="006A09C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52B1C"/>
    <w:rsid w:val="00396063"/>
    <w:rsid w:val="003C77EA"/>
    <w:rsid w:val="003E3623"/>
    <w:rsid w:val="00442855"/>
    <w:rsid w:val="004B10AB"/>
    <w:rsid w:val="004F22C8"/>
    <w:rsid w:val="00521A93"/>
    <w:rsid w:val="00577C42"/>
    <w:rsid w:val="005B4DC1"/>
    <w:rsid w:val="005F07D3"/>
    <w:rsid w:val="006A09C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9F36A5"/>
    <w:rsid w:val="00A23573"/>
    <w:rsid w:val="00A45B15"/>
    <w:rsid w:val="00AE3915"/>
    <w:rsid w:val="00B31BDB"/>
    <w:rsid w:val="00B74660"/>
    <w:rsid w:val="00B751C1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1002D"/>
    <w:rsid w:val="00E52AB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1276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44</cp:revision>
  <cp:lastPrinted>2021-08-17T09:15:00Z</cp:lastPrinted>
  <dcterms:created xsi:type="dcterms:W3CDTF">2021-08-13T09:00:00Z</dcterms:created>
  <dcterms:modified xsi:type="dcterms:W3CDTF">2022-01-04T12:55:00Z</dcterms:modified>
</cp:coreProperties>
</file>