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0D62" w14:textId="77777777" w:rsidR="00C91D46" w:rsidRDefault="002F0187">
      <w:pPr>
        <w:spacing w:after="0"/>
      </w:pPr>
      <w:r>
        <w:rPr>
          <w:noProof/>
        </w:rPr>
        <w:drawing>
          <wp:inline distT="0" distB="0" distL="0" distR="0" wp14:anchorId="59EC0DF3" wp14:editId="59EC0DF4">
            <wp:extent cx="2057400" cy="571500"/>
            <wp:effectExtent l="0" t="0" r="0" b="0"/>
            <wp:docPr id="187061718" name="Рисунок 187061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C0D63" w14:textId="77777777" w:rsidR="00C91D46" w:rsidRDefault="002F0187">
      <w:pPr>
        <w:spacing w:after="0"/>
      </w:pPr>
      <w:proofErr w:type="spellStart"/>
      <w:r>
        <w:rPr>
          <w:b/>
          <w:color w:val="000000"/>
          <w:sz w:val="28"/>
        </w:rPr>
        <w:t>Жауапкершілігі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шектеулі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қосымша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жауапкершілігі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серіктестіктер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9EC0D64" w14:textId="77777777" w:rsidR="00C91D46" w:rsidRDefault="002F0187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N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59EC0D65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color w:val="0000FF"/>
          <w:sz w:val="28"/>
        </w:rPr>
        <w:t>ХАБАРЛАНДЫРУ</w:t>
      </w:r>
    </w:p>
    <w:p w14:paraId="59EC0D66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b/>
          <w:color w:val="000000"/>
          <w:sz w:val="28"/>
        </w:rPr>
        <w:t>қаулы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етеді</w:t>
      </w:r>
      <w:proofErr w:type="spellEnd"/>
      <w:r>
        <w:rPr>
          <w:b/>
          <w:color w:val="000000"/>
          <w:sz w:val="28"/>
        </w:rPr>
        <w:t xml:space="preserve">: </w:t>
      </w:r>
    </w:p>
    <w:p w14:paraId="59EC0D67" w14:textId="77777777" w:rsidR="00C91D46" w:rsidRDefault="002F0187">
      <w:pPr>
        <w:spacing w:after="0"/>
        <w:jc w:val="both"/>
      </w:pPr>
      <w:bookmarkStart w:id="0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АК),  "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220-I </w:t>
      </w:r>
      <w:proofErr w:type="spellStart"/>
      <w:r>
        <w:rPr>
          <w:color w:val="000000"/>
          <w:sz w:val="28"/>
        </w:rPr>
        <w:t>Заңынан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bookmarkEnd w:id="0"/>
    <w:p w14:paraId="59EC0D68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2010.06.25 </w:t>
      </w:r>
      <w:r>
        <w:rPr>
          <w:color w:val="000000"/>
          <w:sz w:val="28"/>
        </w:rPr>
        <w:t xml:space="preserve"> N</w:t>
      </w:r>
      <w:proofErr w:type="gramEnd"/>
      <w:r>
        <w:rPr>
          <w:color w:val="000000"/>
          <w:sz w:val="28"/>
        </w:rPr>
        <w:t xml:space="preserve">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 xml:space="preserve"> 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EC0D69" w14:textId="77777777" w:rsidR="00C91D46" w:rsidRDefault="002F0187">
      <w:pPr>
        <w:spacing w:after="0"/>
        <w:jc w:val="both"/>
      </w:pPr>
      <w:bookmarkStart w:id="1" w:name="z29"/>
      <w:r>
        <w:rPr>
          <w:color w:val="000000"/>
          <w:sz w:val="28"/>
        </w:rPr>
        <w:t xml:space="preserve">       1-1.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АПК) 27-бабының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>.</w:t>
      </w:r>
    </w:p>
    <w:bookmarkEnd w:id="1"/>
    <w:p w14:paraId="59EC0D6A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>:</w:t>
      </w:r>
    </w:p>
    <w:p w14:paraId="59EC0D6B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қабылдағанда</w:t>
      </w:r>
      <w:proofErr w:type="spellEnd"/>
      <w:r>
        <w:rPr>
          <w:color w:val="000000"/>
          <w:sz w:val="28"/>
        </w:rPr>
        <w:t>;</w:t>
      </w:r>
      <w:proofErr w:type="gramEnd"/>
    </w:p>
    <w:p w14:paraId="59EC0D6C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байқау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41-бабының 2-тармағы,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3), 5)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10) </w:t>
      </w:r>
      <w:proofErr w:type="spellStart"/>
      <w:r>
        <w:rPr>
          <w:color w:val="000000"/>
          <w:sz w:val="28"/>
        </w:rPr>
        <w:t>тармақшалары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59EC0D6D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құрылтайшылар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>;</w:t>
      </w:r>
      <w:proofErr w:type="gramEnd"/>
    </w:p>
    <w:p w14:paraId="59EC0D6E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22-бабы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28-бабының 2-тармағы) 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9EC0D6F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1)-</w:t>
      </w:r>
      <w:proofErr w:type="spellStart"/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10)-</w:t>
      </w:r>
      <w:proofErr w:type="spellStart"/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9EC0D70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9EC0D71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Төрелік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Төрелік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488-V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төреліктің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9EC0D72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29.06.2018 № 11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9EC0D73" w14:textId="77777777" w:rsidR="00C91D46" w:rsidRDefault="002F0187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>) АК-</w:t>
      </w:r>
      <w:proofErr w:type="spellStart"/>
      <w:proofErr w:type="gram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 115</w:t>
      </w:r>
      <w:proofErr w:type="gramEnd"/>
      <w:r>
        <w:rPr>
          <w:color w:val="000000"/>
          <w:sz w:val="28"/>
        </w:rPr>
        <w:t xml:space="preserve">-бабының 2-тармағында,  117-бабында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23-бабының 3-тармағында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 103-бабының   5-тармағында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"/>
    <w:p w14:paraId="59EC0D74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жекешелендірілген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>.</w:t>
      </w:r>
    </w:p>
    <w:p w14:paraId="59EC0D75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ЖШС),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ислам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компаниясын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59EC0D76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59EC0D77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59EC0D78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енгізбеумен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АК-</w:t>
      </w:r>
      <w:proofErr w:type="spellStart"/>
      <w:proofErr w:type="gram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 353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тұрақсыздық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59EC0D79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ЖШС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31-бабында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 24-бабының 3, 4-тармақтары). </w:t>
      </w:r>
    </w:p>
    <w:p w14:paraId="59EC0D7A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 24-бабының 2-тармағымен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ЖШС </w:t>
      </w:r>
      <w:proofErr w:type="spellStart"/>
      <w:r>
        <w:rPr>
          <w:color w:val="000000"/>
          <w:sz w:val="28"/>
        </w:rPr>
        <w:t>қатысушысының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9EC0D7B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ислам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компаниясына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59EC0D7C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>2010.06.25  N</w:t>
      </w:r>
      <w:proofErr w:type="gramEnd"/>
      <w:r>
        <w:rPr>
          <w:color w:val="FF0000"/>
          <w:sz w:val="28"/>
        </w:rPr>
        <w:t xml:space="preserve"> 3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 2-т.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EC0D7D" w14:textId="77777777" w:rsidR="00C91D46" w:rsidRDefault="002F0187">
      <w:pPr>
        <w:spacing w:after="0"/>
        <w:jc w:val="both"/>
      </w:pPr>
      <w:bookmarkStart w:id="3" w:name="z21"/>
      <w:r>
        <w:rPr>
          <w:color w:val="000000"/>
          <w:sz w:val="28"/>
        </w:rPr>
        <w:t xml:space="preserve">      2-1.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3"/>
    <w:p w14:paraId="59EC0D7E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Бағалаушының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109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9EC0D7F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өтейді</w:t>
      </w:r>
      <w:proofErr w:type="spellEnd"/>
      <w:r>
        <w:rPr>
          <w:color w:val="000000"/>
          <w:sz w:val="28"/>
        </w:rPr>
        <w:t>.</w:t>
      </w:r>
    </w:p>
    <w:p w14:paraId="59EC0D80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>2010.06.25  N</w:t>
      </w:r>
      <w:proofErr w:type="gramEnd"/>
      <w:r>
        <w:rPr>
          <w:color w:val="FF0000"/>
          <w:sz w:val="28"/>
        </w:rPr>
        <w:t xml:space="preserve"> 3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 2-т.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 29.06.2018 № 11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EC0D81" w14:textId="77777777" w:rsidR="00C91D46" w:rsidRDefault="002F0187">
      <w:pPr>
        <w:spacing w:after="0"/>
        <w:jc w:val="both"/>
      </w:pPr>
      <w:bookmarkStart w:id="4" w:name="z22"/>
      <w:r>
        <w:rPr>
          <w:color w:val="000000"/>
          <w:sz w:val="28"/>
        </w:rPr>
        <w:t xml:space="preserve">      2-2.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егістік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шабындық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жайылым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суармалы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бонитет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4"/>
    <w:p w14:paraId="59EC0D82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2-2-тармақпен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>2010.06.25  N</w:t>
      </w:r>
      <w:proofErr w:type="gramEnd"/>
      <w:r>
        <w:rPr>
          <w:color w:val="FF0000"/>
          <w:sz w:val="28"/>
        </w:rPr>
        <w:t xml:space="preserve"> 3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 2-т.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EC0D83" w14:textId="77777777" w:rsidR="00C91D46" w:rsidRDefault="002F0187">
      <w:pPr>
        <w:spacing w:after="0"/>
        <w:jc w:val="both"/>
      </w:pPr>
      <w:bookmarkStart w:id="5" w:name="z23"/>
      <w:r>
        <w:rPr>
          <w:color w:val="000000"/>
          <w:sz w:val="28"/>
        </w:rPr>
        <w:t xml:space="preserve">      2-3.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5"/>
    <w:p w14:paraId="59EC0D84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9EC0D85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2-3-тармақпен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>2010.06.25  N</w:t>
      </w:r>
      <w:proofErr w:type="gramEnd"/>
      <w:r>
        <w:rPr>
          <w:color w:val="FF0000"/>
          <w:sz w:val="28"/>
        </w:rPr>
        <w:t xml:space="preserve"> 3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 2-т.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EC0D86" w14:textId="77777777" w:rsidR="00C91D46" w:rsidRDefault="002F0187">
      <w:pPr>
        <w:spacing w:after="0"/>
        <w:jc w:val="both"/>
      </w:pPr>
      <w:bookmarkStart w:id="6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бүтіннің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пайызбен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қайсыбірінің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</w:p>
    <w:bookmarkEnd w:id="6"/>
    <w:p w14:paraId="59EC0D87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ЖШС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мүліктегі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: </w:t>
      </w:r>
    </w:p>
    <w:p w14:paraId="59EC0D88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болмайтынын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EC0D89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  80-бабының 3-тармағында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. </w:t>
      </w:r>
    </w:p>
    <w:p w14:paraId="59EC0D8A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: </w:t>
      </w:r>
    </w:p>
    <w:p w14:paraId="59EC0D8B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ЖШС-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EC0D8C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ЖШС-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EC0D8D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EC0D8E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>) ЖШС-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EC0D8F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жұмсауына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сенімгерлік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т.с.с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  <w:r>
        <w:rPr>
          <w:color w:val="000000"/>
          <w:sz w:val="28"/>
        </w:rPr>
        <w:t xml:space="preserve"> </w:t>
      </w:r>
    </w:p>
    <w:p w14:paraId="59EC0D90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ЖШС 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жұмсалады</w:t>
      </w:r>
      <w:proofErr w:type="spellEnd"/>
      <w:r>
        <w:rPr>
          <w:color w:val="000000"/>
          <w:sz w:val="28"/>
        </w:rPr>
        <w:t>.</w:t>
      </w:r>
    </w:p>
    <w:p w14:paraId="59EC0D91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>2010.06.25  N</w:t>
      </w:r>
      <w:proofErr w:type="gramEnd"/>
      <w:r>
        <w:rPr>
          <w:color w:val="FF0000"/>
          <w:sz w:val="28"/>
        </w:rPr>
        <w:t xml:space="preserve"> 3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 xml:space="preserve"> 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>);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EC0D92" w14:textId="77777777" w:rsidR="00C91D46" w:rsidRDefault="002F0187">
      <w:pPr>
        <w:spacing w:after="0"/>
        <w:jc w:val="both"/>
      </w:pPr>
      <w:bookmarkStart w:id="7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бөліскеннен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ЖШС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азайтқаннан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 24-бабының 3-тармағы). </w:t>
      </w:r>
      <w:proofErr w:type="spellStart"/>
      <w:r>
        <w:rPr>
          <w:color w:val="000000"/>
          <w:sz w:val="28"/>
        </w:rPr>
        <w:lastRenderedPageBreak/>
        <w:t>Қатысушының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құрылтайшыны</w:t>
      </w:r>
      <w:proofErr w:type="spellEnd"/>
      <w:r>
        <w:rPr>
          <w:color w:val="000000"/>
          <w:sz w:val="28"/>
        </w:rPr>
        <w:t xml:space="preserve"> ЖШС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59EC0D93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салған</w:t>
      </w:r>
      <w:proofErr w:type="spellEnd"/>
      <w:r>
        <w:rPr>
          <w:color w:val="000000"/>
          <w:sz w:val="28"/>
        </w:rPr>
        <w:t xml:space="preserve"> ЖШС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59EC0D94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</w:p>
    <w:p w14:paraId="59EC0D95" w14:textId="77777777" w:rsidR="00C91D46" w:rsidRDefault="002F0187">
      <w:pPr>
        <w:spacing w:after="0"/>
        <w:jc w:val="both"/>
      </w:pPr>
      <w:bookmarkStart w:id="8" w:name="z6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>:</w:t>
      </w:r>
    </w:p>
    <w:bookmarkEnd w:id="8"/>
    <w:p w14:paraId="59EC0D96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34-бабының 2, 3-тармақтары, 43-бабы 2-тармағының 9) </w:t>
      </w:r>
      <w:proofErr w:type="spellStart"/>
      <w:r>
        <w:rPr>
          <w:color w:val="000000"/>
          <w:sz w:val="28"/>
        </w:rPr>
        <w:t>тармақшасы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59EC0D97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82-бабы)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59EC0D98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ЖШС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59EC0D99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болатыны-болмайтыны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түйіндері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9EC0D9A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42-бабы 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3-тармақтарының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ескерілмейді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48-бабының 2-тармағы).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келіспейтіндігі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9EC0D9B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11, 12, 42-баптарының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қатысуын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59EC0D9C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12-бабының 2-тармағы)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47-бабының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34-бабының 3-тармағына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>).</w:t>
      </w:r>
    </w:p>
    <w:p w14:paraId="59EC0D9D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29.06.2018 № 11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9EC0D9E" w14:textId="77777777" w:rsidR="00C91D46" w:rsidRDefault="002F0187">
      <w:pPr>
        <w:spacing w:after="0"/>
        <w:jc w:val="both"/>
      </w:pPr>
      <w:bookmarkStart w:id="9" w:name="z7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Тарапы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серiктестiктен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мүлкіндегі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капиталындағы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басқаға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59-бабының 2-тармағы).</w:t>
      </w:r>
    </w:p>
    <w:bookmarkEnd w:id="9"/>
    <w:p w14:paraId="59EC0D9F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22-бабының 1-1-тармағы,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42-бабының 6-тармағы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тiзiлiмiне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енгiзілмей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9EC0DA0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22-бабының 2-тармағы).</w:t>
      </w:r>
    </w:p>
    <w:p w14:paraId="59EC0DA1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29.06.2018 № 11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9EC0DA2" w14:textId="77777777" w:rsidR="00C91D46" w:rsidRDefault="002F0187">
      <w:pPr>
        <w:spacing w:after="0"/>
        <w:jc w:val="both"/>
      </w:pPr>
      <w:bookmarkStart w:id="10" w:name="z8"/>
      <w:r>
        <w:rPr>
          <w:color w:val="000000"/>
          <w:sz w:val="28"/>
        </w:rPr>
        <w:t xml:space="preserve">       7. ЖШС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bookmarkEnd w:id="10"/>
    <w:p w14:paraId="59EC0DA3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қарастырылмаса</w:t>
      </w:r>
      <w:proofErr w:type="spellEnd"/>
      <w:r>
        <w:rPr>
          <w:color w:val="000000"/>
          <w:sz w:val="28"/>
        </w:rPr>
        <w:t xml:space="preserve">, ЖШС </w:t>
      </w:r>
      <w:proofErr w:type="spellStart"/>
      <w:r>
        <w:rPr>
          <w:color w:val="000000"/>
          <w:sz w:val="28"/>
        </w:rPr>
        <w:t>қатысушысының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үлестің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 29-30-</w:t>
      </w:r>
      <w:proofErr w:type="gramStart"/>
      <w:r>
        <w:rPr>
          <w:color w:val="000000"/>
          <w:sz w:val="28"/>
        </w:rPr>
        <w:t>баптары )</w:t>
      </w:r>
      <w:proofErr w:type="gramEnd"/>
      <w:r>
        <w:rPr>
          <w:color w:val="000000"/>
          <w:sz w:val="28"/>
        </w:rPr>
        <w:t xml:space="preserve">. </w:t>
      </w:r>
    </w:p>
    <w:p w14:paraId="59EC0DA4" w14:textId="77777777" w:rsidR="00C91D46" w:rsidRDefault="002F0187">
      <w:pPr>
        <w:spacing w:after="0"/>
        <w:jc w:val="both"/>
      </w:pPr>
      <w:bookmarkStart w:id="11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ЖШС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ЖШС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ЖШС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ЖШС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59EC0DA5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серiктестiктiң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80-бабының 2-тармағы, 180-бабының 1-тармағы).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59EC0DA6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</w:p>
    <w:p w14:paraId="59EC0DA7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  80-бабының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қатысушыға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59EC0DA8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ЖШС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келмесе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 32-бабының 3-тармағы).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34-бабының 3-тармағына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>).</w:t>
      </w:r>
    </w:p>
    <w:p w14:paraId="59EC0DA9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 29.06.2018 № 11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EC0DAA" w14:textId="77777777" w:rsidR="00C91D46" w:rsidRDefault="002F0187">
      <w:pPr>
        <w:spacing w:after="0"/>
        <w:jc w:val="both"/>
      </w:pPr>
      <w:bookmarkStart w:id="12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Өтемсіз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сыйға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ЖШС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иеленбейді</w:t>
      </w:r>
      <w:proofErr w:type="spellEnd"/>
      <w:r>
        <w:rPr>
          <w:color w:val="000000"/>
          <w:sz w:val="28"/>
        </w:rPr>
        <w:t xml:space="preserve">. </w:t>
      </w:r>
    </w:p>
    <w:p w14:paraId="59EC0DAB" w14:textId="77777777" w:rsidR="00C91D46" w:rsidRDefault="002F0187">
      <w:pPr>
        <w:spacing w:after="0"/>
        <w:jc w:val="both"/>
      </w:pPr>
      <w:bookmarkStart w:id="13" w:name="z11"/>
      <w:bookmarkEnd w:id="12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 28-бабының 3-тармағында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>, ЖШС-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59EC0DAC" w14:textId="77777777" w:rsidR="00C91D46" w:rsidRDefault="002F0187">
      <w:pPr>
        <w:spacing w:after="0"/>
        <w:jc w:val="both"/>
      </w:pPr>
      <w:bookmarkStart w:id="14" w:name="z24"/>
      <w:bookmarkEnd w:id="13"/>
      <w:r>
        <w:rPr>
          <w:color w:val="000000"/>
          <w:sz w:val="28"/>
        </w:rPr>
        <w:t xml:space="preserve">      10-1.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азаюына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27-бабында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14"/>
    <w:p w14:paraId="59EC0DAD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>2010.06.25  N</w:t>
      </w:r>
      <w:proofErr w:type="gramEnd"/>
      <w:r>
        <w:rPr>
          <w:color w:val="FF0000"/>
          <w:sz w:val="28"/>
        </w:rPr>
        <w:t xml:space="preserve"> 3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 2-т.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EC0DAE" w14:textId="77777777" w:rsidR="00C91D46" w:rsidRDefault="002F0187">
      <w:pPr>
        <w:spacing w:after="0"/>
        <w:jc w:val="both"/>
      </w:pPr>
      <w:bookmarkStart w:id="15" w:name="z25"/>
      <w:r>
        <w:rPr>
          <w:color w:val="000000"/>
          <w:sz w:val="28"/>
        </w:rPr>
        <w:t xml:space="preserve">       10-2.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қожалығын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101-</w:t>
      </w:r>
      <w:proofErr w:type="gramStart"/>
      <w:r>
        <w:rPr>
          <w:color w:val="000000"/>
          <w:sz w:val="28"/>
        </w:rPr>
        <w:t>бабының  3</w:t>
      </w:r>
      <w:proofErr w:type="gramEnd"/>
      <w:r>
        <w:rPr>
          <w:color w:val="000000"/>
          <w:sz w:val="28"/>
        </w:rPr>
        <w:t xml:space="preserve">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5"/>
    <w:p w14:paraId="59EC0DAF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сыйақысыз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қайтарылады</w:t>
      </w:r>
      <w:proofErr w:type="spellEnd"/>
      <w:r>
        <w:rPr>
          <w:color w:val="000000"/>
          <w:sz w:val="28"/>
        </w:rPr>
        <w:t>.</w:t>
      </w:r>
    </w:p>
    <w:p w14:paraId="59EC0DB0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48-бабында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есептемегенде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59EC0DB1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29, 30, 31, 32-баптарында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оқшаулап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9EC0DB2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10-2-тармақпен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>2010.06.25  N</w:t>
      </w:r>
      <w:proofErr w:type="gramEnd"/>
      <w:r>
        <w:rPr>
          <w:color w:val="FF0000"/>
          <w:sz w:val="28"/>
        </w:rPr>
        <w:t xml:space="preserve"> 3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 2-т.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EC0DB3" w14:textId="77777777" w:rsidR="00C91D46" w:rsidRDefault="002F0187">
      <w:pPr>
        <w:spacing w:after="0"/>
        <w:jc w:val="both"/>
      </w:pPr>
      <w:bookmarkStart w:id="16" w:name="z26"/>
      <w:r>
        <w:rPr>
          <w:color w:val="000000"/>
          <w:sz w:val="28"/>
        </w:rPr>
        <w:t xml:space="preserve">      10-3.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қожалығын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6"/>
    <w:p w14:paraId="59EC0DB4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кооператив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9EC0DB5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10-3-тармақпен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>2010.06.25  N</w:t>
      </w:r>
      <w:proofErr w:type="gramEnd"/>
      <w:r>
        <w:rPr>
          <w:color w:val="FF0000"/>
          <w:sz w:val="28"/>
        </w:rPr>
        <w:t xml:space="preserve"> 3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 2-т.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EC0DB6" w14:textId="77777777" w:rsidR="00C91D46" w:rsidRDefault="002F0187">
      <w:pPr>
        <w:spacing w:after="0"/>
        <w:jc w:val="both"/>
      </w:pPr>
      <w:bookmarkStart w:id="17" w:name="z27"/>
      <w:r>
        <w:rPr>
          <w:color w:val="000000"/>
          <w:sz w:val="28"/>
        </w:rPr>
        <w:t xml:space="preserve">       10-4.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қожалығын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бөлісу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59EC0DB7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p w14:paraId="59EC0DB8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бөлісу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101-бабы 4-тармағының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101-бабының 3-тармағы).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>.</w:t>
      </w:r>
    </w:p>
    <w:p w14:paraId="59EC0DB9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10-4-тармақпен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>2010.06.25  N</w:t>
      </w:r>
      <w:proofErr w:type="gramEnd"/>
      <w:r>
        <w:rPr>
          <w:color w:val="FF0000"/>
          <w:sz w:val="28"/>
        </w:rPr>
        <w:t xml:space="preserve"> 3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 2-т.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29.06.2018 № 11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9EC0DBA" w14:textId="77777777" w:rsidR="00C91D46" w:rsidRDefault="002F0187">
      <w:pPr>
        <w:spacing w:after="0"/>
        <w:jc w:val="both"/>
      </w:pPr>
      <w:bookmarkStart w:id="18" w:name="z28"/>
      <w:r>
        <w:rPr>
          <w:color w:val="000000"/>
          <w:sz w:val="28"/>
        </w:rPr>
        <w:t xml:space="preserve">      10-5.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bookmarkEnd w:id="18"/>
    <w:p w14:paraId="59EC0DBB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мүмкіндігінше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сервитутын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схемасын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59EC0DBC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9EC0DBD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10-5-тармақпен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</w:t>
      </w:r>
      <w:proofErr w:type="gramStart"/>
      <w:r>
        <w:rPr>
          <w:color w:val="FF0000"/>
          <w:sz w:val="28"/>
        </w:rPr>
        <w:t xml:space="preserve">2010.06.25 </w:t>
      </w:r>
      <w:r>
        <w:rPr>
          <w:color w:val="000000"/>
          <w:sz w:val="28"/>
        </w:rPr>
        <w:t xml:space="preserve"> N</w:t>
      </w:r>
      <w:proofErr w:type="gramEnd"/>
      <w:r>
        <w:rPr>
          <w:color w:val="000000"/>
          <w:sz w:val="28"/>
        </w:rPr>
        <w:t xml:space="preserve">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 2-т.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29.06.2018 № 11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EC0DBE" w14:textId="77777777" w:rsidR="00C91D46" w:rsidRDefault="002F0187">
      <w:pPr>
        <w:spacing w:after="0"/>
        <w:jc w:val="both"/>
      </w:pPr>
      <w:bookmarkStart w:id="19" w:name="z12"/>
      <w:r>
        <w:rPr>
          <w:color w:val="000000"/>
          <w:sz w:val="28"/>
        </w:rPr>
        <w:t xml:space="preserve">       11. ЖШС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 46, 47-баптарымен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Жиналысты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19"/>
    <w:p w14:paraId="59EC0DBF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императивтік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хабарламаларда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 46-бабының 1-тармағы),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</w:t>
      </w:r>
      <w:r>
        <w:rPr>
          <w:color w:val="000000"/>
          <w:sz w:val="28"/>
          <w:u w:val="single"/>
        </w:rPr>
        <w:t xml:space="preserve">46-бабының </w:t>
      </w:r>
      <w:r>
        <w:rPr>
          <w:color w:val="000000"/>
          <w:sz w:val="28"/>
        </w:rPr>
        <w:t xml:space="preserve">3-тармағы),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</w:t>
      </w:r>
      <w:proofErr w:type="spellEnd"/>
      <w:r>
        <w:rPr>
          <w:color w:val="000000"/>
          <w:sz w:val="28"/>
        </w:rPr>
        <w:t xml:space="preserve">). </w:t>
      </w:r>
    </w:p>
    <w:p w14:paraId="59EC0DC0" w14:textId="77777777" w:rsidR="00C91D46" w:rsidRDefault="002F0187">
      <w:pPr>
        <w:spacing w:after="0"/>
        <w:jc w:val="both"/>
      </w:pPr>
      <w:bookmarkStart w:id="20" w:name="z1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кворум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 50-бабы ).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20"/>
    <w:p w14:paraId="59EC0DC1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59EC0DC2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29.06.2018 № 11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9EC0DC3" w14:textId="77777777" w:rsidR="00C91D46" w:rsidRDefault="002F0187">
      <w:pPr>
        <w:spacing w:after="0"/>
        <w:jc w:val="both"/>
      </w:pPr>
      <w:bookmarkStart w:id="21" w:name="z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: </w:t>
      </w:r>
    </w:p>
    <w:bookmarkEnd w:id="21"/>
    <w:p w14:paraId="59EC0DC4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бірауыздан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 48-бабының 2-тармағы)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қабылданса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9EC0DC5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 48-бабының 1-тармағы</w:t>
      </w:r>
      <w:proofErr w:type="gramStart"/>
      <w:r>
        <w:rPr>
          <w:color w:val="000000"/>
          <w:sz w:val="28"/>
        </w:rPr>
        <w:t>);</w:t>
      </w:r>
      <w:proofErr w:type="gramEnd"/>
      <w:r>
        <w:rPr>
          <w:color w:val="000000"/>
          <w:sz w:val="28"/>
        </w:rPr>
        <w:t xml:space="preserve"> </w:t>
      </w:r>
    </w:p>
    <w:p w14:paraId="59EC0DC6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хабарланбаса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46-бабының 1-тармағы)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59EC0DC7" w14:textId="77777777" w:rsidR="00C91D46" w:rsidRDefault="002F0187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EC0DC8" w14:textId="77777777" w:rsidR="00C91D46" w:rsidRDefault="002F0187">
      <w:pPr>
        <w:spacing w:after="0"/>
        <w:jc w:val="both"/>
      </w:pPr>
      <w:bookmarkStart w:id="22" w:name="z30"/>
      <w:r>
        <w:rPr>
          <w:color w:val="000000"/>
          <w:sz w:val="28"/>
        </w:rPr>
        <w:t xml:space="preserve">       13-1. </w:t>
      </w:r>
      <w:proofErr w:type="spellStart"/>
      <w:r>
        <w:rPr>
          <w:color w:val="000000"/>
          <w:sz w:val="28"/>
        </w:rPr>
        <w:t>Кворум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46-бабында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47-бабының 5-тармағы).</w:t>
      </w:r>
    </w:p>
    <w:bookmarkEnd w:id="22"/>
    <w:p w14:paraId="59EC0DC9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бірауыздан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59EC0DCA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бірауыздан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59EC0DCB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47-бабының 4-тармағында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59EC0DCC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13-1-тармақпен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29.06.2018 № 11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9EC0DCD" w14:textId="77777777" w:rsidR="00C91D46" w:rsidRDefault="002F0187">
      <w:pPr>
        <w:spacing w:after="0"/>
        <w:jc w:val="both"/>
      </w:pPr>
      <w:bookmarkStart w:id="23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кворумның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bookmarkEnd w:id="23"/>
    <w:p w14:paraId="59EC0DCE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59EC0DCF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ЖШС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шындыққа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 50-бабында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59EC0DD0" w14:textId="77777777" w:rsidR="00C91D46" w:rsidRDefault="002F0187">
      <w:pPr>
        <w:spacing w:after="0"/>
        <w:jc w:val="both"/>
      </w:pPr>
      <w:bookmarkStart w:id="24" w:name="z31"/>
      <w:r>
        <w:rPr>
          <w:color w:val="000000"/>
          <w:sz w:val="28"/>
        </w:rPr>
        <w:t xml:space="preserve">       14-1.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бірауыздан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43-бабының 2-тармағы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48-бабының 2-тармағы).</w:t>
      </w:r>
    </w:p>
    <w:bookmarkEnd w:id="24"/>
    <w:p w14:paraId="59EC0DD1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бірауыздан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9EC0DD2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14-1-тармақпен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29.06.2018 № 11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9EC0DD3" w14:textId="77777777" w:rsidR="00C91D46" w:rsidRDefault="002F0187">
      <w:pPr>
        <w:spacing w:after="0"/>
        <w:jc w:val="both"/>
      </w:pPr>
      <w:bookmarkStart w:id="25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43-бабының 2-тармағы 2)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, 51-бабы 3-тармағының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сайлайды</w:t>
      </w:r>
      <w:proofErr w:type="spellEnd"/>
      <w:r>
        <w:rPr>
          <w:color w:val="000000"/>
          <w:sz w:val="28"/>
        </w:rPr>
        <w:t>.</w:t>
      </w:r>
    </w:p>
    <w:bookmarkEnd w:id="25"/>
    <w:p w14:paraId="59EC0DD4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30-бабының 4-тармағы).</w:t>
      </w:r>
    </w:p>
    <w:p w14:paraId="59EC0DD5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50-бабы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9EC0DD6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9EC0DD7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29.06.2018 № 11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9EC0DD8" w14:textId="77777777" w:rsidR="00C91D46" w:rsidRDefault="002F0187">
      <w:pPr>
        <w:spacing w:after="0"/>
        <w:jc w:val="both"/>
      </w:pPr>
      <w:bookmarkStart w:id="26" w:name="z32"/>
      <w:r>
        <w:rPr>
          <w:color w:val="000000"/>
          <w:sz w:val="28"/>
        </w:rPr>
        <w:t xml:space="preserve">       15-1.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 1-тармағының 3) </w:t>
      </w:r>
      <w:proofErr w:type="spellStart"/>
      <w:r>
        <w:rPr>
          <w:color w:val="000000"/>
          <w:sz w:val="28"/>
        </w:rPr>
        <w:t>тармақшасын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40-бабы, 43-бабының 2-тармағы).</w:t>
      </w:r>
    </w:p>
    <w:bookmarkEnd w:id="26"/>
    <w:p w14:paraId="59EC0DD9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59EC0DDA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15-1-тармақпен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29.06.2018 № 11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9EC0DDB" w14:textId="77777777" w:rsidR="00C91D46" w:rsidRDefault="002F0187">
      <w:pPr>
        <w:spacing w:after="0"/>
        <w:jc w:val="both"/>
      </w:pPr>
      <w:bookmarkStart w:id="27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НжОК</w:t>
      </w:r>
      <w:proofErr w:type="spellEnd"/>
      <w:r>
        <w:rPr>
          <w:color w:val="000000"/>
          <w:sz w:val="28"/>
        </w:rPr>
        <w:t xml:space="preserve">) 33-бабының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27"/>
    <w:p w14:paraId="59EC0DDC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НжОК-нің</w:t>
      </w:r>
      <w:proofErr w:type="spellEnd"/>
      <w:r>
        <w:rPr>
          <w:color w:val="000000"/>
          <w:sz w:val="28"/>
        </w:rPr>
        <w:t xml:space="preserve"> 34-бабының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зайыбының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нотариатта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9EC0DDD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НжОК-нің</w:t>
      </w:r>
      <w:proofErr w:type="spellEnd"/>
      <w:r>
        <w:rPr>
          <w:color w:val="000000"/>
          <w:sz w:val="28"/>
        </w:rPr>
        <w:t xml:space="preserve"> 34-бабының 2-тармағында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мәмiленiң </w:t>
      </w:r>
      <w:proofErr w:type="spellStart"/>
      <w:r>
        <w:rPr>
          <w:color w:val="000000"/>
          <w:sz w:val="28"/>
        </w:rPr>
        <w:t>жасалғандығы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мәмiленi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9EC0DDE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активтердің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пассивтерінің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қарыздарының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аудиторды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тартқаны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59EC0DDF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29.06.2018 № 11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59EC0DE0" w14:textId="77777777" w:rsidR="00C91D46" w:rsidRDefault="002F0187">
      <w:pPr>
        <w:spacing w:after="0"/>
        <w:jc w:val="both"/>
      </w:pPr>
      <w:bookmarkStart w:id="28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даулары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және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59EC0DE1" w14:textId="77777777" w:rsidR="00C91D46" w:rsidRDefault="002F0187">
      <w:pPr>
        <w:spacing w:after="0"/>
        <w:jc w:val="both"/>
      </w:pPr>
      <w:bookmarkStart w:id="29" w:name="z19"/>
      <w:bookmarkEnd w:id="28"/>
      <w:r>
        <w:rPr>
          <w:color w:val="000000"/>
          <w:sz w:val="28"/>
        </w:rPr>
        <w:t xml:space="preserve">       18. ЖШС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proofErr w:type="gram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 61</w:t>
      </w:r>
      <w:proofErr w:type="gramEnd"/>
      <w:r>
        <w:rPr>
          <w:color w:val="000000"/>
          <w:sz w:val="28"/>
        </w:rPr>
        <w:t xml:space="preserve">-бабының 1-тармағы). </w:t>
      </w:r>
    </w:p>
    <w:bookmarkEnd w:id="29"/>
    <w:p w14:paraId="59EC0DE2" w14:textId="77777777" w:rsidR="00C91D46" w:rsidRDefault="002F0187">
      <w:pPr>
        <w:spacing w:after="0"/>
        <w:jc w:val="both"/>
      </w:pPr>
      <w:r>
        <w:rPr>
          <w:color w:val="000000"/>
          <w:sz w:val="28"/>
        </w:rPr>
        <w:t xml:space="preserve">       ЖШС-</w:t>
      </w:r>
      <w:proofErr w:type="spellStart"/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ЖШС-</w:t>
      </w:r>
      <w:proofErr w:type="spellStart"/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бірауыздан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 xml:space="preserve">. </w:t>
      </w:r>
    </w:p>
    <w:p w14:paraId="59EC0DE3" w14:textId="77777777" w:rsidR="00C91D46" w:rsidRDefault="002F0187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9EC0DE4" w14:textId="77777777" w:rsidR="00C91D46" w:rsidRDefault="002F0187">
      <w:pPr>
        <w:spacing w:after="0"/>
        <w:jc w:val="both"/>
      </w:pPr>
      <w:bookmarkStart w:id="30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 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08"/>
        <w:gridCol w:w="3469"/>
      </w:tblGrid>
      <w:tr w:rsidR="00C91D46" w14:paraId="59EC0DE6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14:paraId="59EC0DE5" w14:textId="77777777" w:rsidR="00C91D46" w:rsidRDefault="002F018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  <w:tr w:rsidR="00C91D46" w14:paraId="59EC0DE9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C0DE7" w14:textId="77777777" w:rsidR="00C91D46" w:rsidRDefault="002F018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Төрағасы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C0DE8" w14:textId="77777777" w:rsidR="00C91D46" w:rsidRDefault="002F0187">
            <w:pPr>
              <w:spacing w:after="0"/>
            </w:pPr>
            <w:r>
              <w:rPr>
                <w:i/>
                <w:color w:val="000000"/>
                <w:sz w:val="20"/>
              </w:rPr>
              <w:t>Қ. МӘМИ</w:t>
            </w:r>
          </w:p>
        </w:tc>
      </w:tr>
      <w:tr w:rsidR="00C91D46" w14:paraId="59EC0DEB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C0DEA" w14:textId="77777777" w:rsidR="00C91D46" w:rsidRDefault="002F018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  <w:tr w:rsidR="00C91D46" w14:paraId="59EC0DED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C0DEC" w14:textId="77777777" w:rsidR="00C91D46" w:rsidRDefault="002F018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  <w:tr w:rsidR="00C91D46" w14:paraId="59EC0DF0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C0DEE" w14:textId="77777777" w:rsidR="00C91D46" w:rsidRDefault="002F018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C0DEF" w14:textId="77777777" w:rsidR="00C91D46" w:rsidRDefault="002F0187">
            <w:pPr>
              <w:spacing w:after="0"/>
            </w:pPr>
            <w:r>
              <w:rPr>
                <w:i/>
                <w:color w:val="000000"/>
                <w:sz w:val="20"/>
              </w:rPr>
              <w:t>Ж. БӘЙІШЕВ</w:t>
            </w:r>
          </w:p>
        </w:tc>
      </w:tr>
    </w:tbl>
    <w:p w14:paraId="59EC0DF1" w14:textId="77777777" w:rsidR="00C91D46" w:rsidRDefault="002F0187">
      <w:pPr>
        <w:spacing w:after="0"/>
      </w:pPr>
      <w:r>
        <w:br/>
      </w:r>
      <w:r>
        <w:br/>
      </w:r>
    </w:p>
    <w:p w14:paraId="59EC0DF2" w14:textId="77777777" w:rsidR="00C91D46" w:rsidRDefault="002F0187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C91D4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D46"/>
    <w:rsid w:val="0014014E"/>
    <w:rsid w:val="00282E49"/>
    <w:rsid w:val="002F0187"/>
    <w:rsid w:val="00C9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0D62"/>
  <w15:docId w15:val="{E8C9ECD7-9FE0-45AB-B6E7-76ECA1F7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5574</Words>
  <Characters>31773</Characters>
  <Application>Microsoft Office Word</Application>
  <DocSecurity>0</DocSecurity>
  <Lines>264</Lines>
  <Paragraphs>74</Paragraphs>
  <ScaleCrop>false</ScaleCrop>
  <Company/>
  <LinksUpToDate>false</LinksUpToDate>
  <CharactersWithSpaces>37273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2023-07-29T17:14:00Z</dcterms:created>
  <dcterms:modified xsi:type="dcterms:W3CDTF">2023-11-30T05:05:00Z</dcterms:modified>
</cp:coreProperties>
</file>