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71B3" w14:textId="77777777" w:rsidR="006A1666" w:rsidRDefault="00AD1648">
      <w:pPr>
        <w:spacing w:after="0"/>
      </w:pPr>
      <w:r>
        <w:rPr>
          <w:noProof/>
        </w:rPr>
        <w:drawing>
          <wp:inline distT="0" distB="0" distL="0" distR="0" wp14:anchorId="546471D6" wp14:editId="546471D7">
            <wp:extent cx="2057400" cy="571500"/>
            <wp:effectExtent l="0" t="0" r="0" b="0"/>
            <wp:docPr id="2013017390" name="Рисунок 201301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471B4" w14:textId="77777777" w:rsidR="006A1666" w:rsidRDefault="00AD1648">
      <w:pPr>
        <w:spacing w:after="0"/>
      </w:pPr>
      <w:proofErr w:type="spellStart"/>
      <w:r>
        <w:rPr>
          <w:b/>
          <w:color w:val="000000"/>
          <w:sz w:val="28"/>
        </w:rPr>
        <w:t>Кәсіпкерлік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лицензиясыз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тапқан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табысты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46471B5" w14:textId="77777777" w:rsidR="006A1666" w:rsidRDefault="00AD1648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46471B6" w14:textId="77777777" w:rsidR="006A1666" w:rsidRDefault="00AD1648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Кодекстің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ӘҚБтК-тің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№ 11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546471B7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546471B8" w14:textId="77777777" w:rsidR="006A1666" w:rsidRDefault="00AD1648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</w:t>
      </w:r>
      <w:r>
        <w:rPr>
          <w:color w:val="000000"/>
          <w:sz w:val="28"/>
        </w:rPr>
        <w:t>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202-V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28-бабының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1-тармағының 1)-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26)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операциялар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аударсын</w:t>
      </w:r>
      <w:proofErr w:type="spellEnd"/>
      <w:r>
        <w:rPr>
          <w:color w:val="000000"/>
          <w:sz w:val="28"/>
        </w:rPr>
        <w:t>.</w:t>
      </w:r>
    </w:p>
    <w:bookmarkEnd w:id="0"/>
    <w:p w14:paraId="546471B9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t xml:space="preserve">       Жүзеге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1-ҚОСЫМШАДА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546471BA" w14:textId="77777777" w:rsidR="006A1666" w:rsidRDefault="00AD164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11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46471BB" w14:textId="77777777" w:rsidR="006A1666" w:rsidRDefault="00AD1648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 2.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операцияларды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3-бабы 1-тармағы</w:t>
      </w:r>
      <w:r>
        <w:rPr>
          <w:color w:val="000000"/>
          <w:sz w:val="28"/>
        </w:rPr>
        <w:t xml:space="preserve">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463-бабында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214-бабында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</w:t>
      </w:r>
      <w:r>
        <w:rPr>
          <w:color w:val="000000"/>
          <w:sz w:val="28"/>
        </w:rPr>
        <w:t>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1"/>
    <w:p w14:paraId="546471BC" w14:textId="77777777" w:rsidR="006A1666" w:rsidRDefault="00AD164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11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46471BD" w14:textId="77777777" w:rsidR="006A1666" w:rsidRDefault="00AD1648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        3.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</w:t>
      </w:r>
      <w:r>
        <w:rPr>
          <w:color w:val="000000"/>
          <w:sz w:val="28"/>
        </w:rPr>
        <w:t>тК-тің</w:t>
      </w:r>
      <w:proofErr w:type="spellEnd"/>
      <w:r>
        <w:rPr>
          <w:color w:val="000000"/>
          <w:sz w:val="28"/>
        </w:rPr>
        <w:t xml:space="preserve"> 41, 45-баптарына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тәркіленуі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546471BE" w14:textId="77777777" w:rsidR="006A1666" w:rsidRDefault="00AD164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11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46471BF" w14:textId="77777777" w:rsidR="006A1666" w:rsidRDefault="00AD1648">
      <w:pPr>
        <w:spacing w:after="0"/>
        <w:jc w:val="both"/>
      </w:pPr>
      <w:bookmarkStart w:id="3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25.11.2016 № 11 (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546471C0" w14:textId="77777777" w:rsidR="006A1666" w:rsidRDefault="00AD1648">
      <w:pPr>
        <w:spacing w:after="0"/>
        <w:jc w:val="both"/>
      </w:pPr>
      <w:bookmarkStart w:id="4" w:name="z6"/>
      <w:bookmarkEnd w:id="3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машиналарды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саймандарды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станоктарды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механизмдер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құрал-жабдықтарды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</w:t>
      </w:r>
      <w:r>
        <w:rPr>
          <w:color w:val="000000"/>
          <w:sz w:val="28"/>
        </w:rPr>
        <w:t>икізатты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жартылай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фабрикаттарды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46471C1" w14:textId="77777777" w:rsidR="006A1666" w:rsidRDefault="00AD1648">
      <w:pPr>
        <w:spacing w:after="0"/>
        <w:jc w:val="both"/>
      </w:pPr>
      <w:bookmarkStart w:id="5" w:name="z7"/>
      <w:bookmarkEnd w:id="4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546471C2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кемиді</w:t>
      </w:r>
      <w:proofErr w:type="spellEnd"/>
      <w:r>
        <w:rPr>
          <w:color w:val="000000"/>
          <w:sz w:val="28"/>
        </w:rPr>
        <w:t xml:space="preserve">. </w:t>
      </w:r>
    </w:p>
    <w:p w14:paraId="546471C3" w14:textId="77777777" w:rsidR="006A1666" w:rsidRDefault="00AD1648">
      <w:pPr>
        <w:spacing w:after="0"/>
        <w:jc w:val="both"/>
      </w:pPr>
      <w:bookmarkStart w:id="6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энергиясын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шоғырландыруға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29-бабында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6"/>
    <w:p w14:paraId="546471C4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32-бабының 1-тармағында </w:t>
      </w:r>
      <w:proofErr w:type="spellStart"/>
      <w:r>
        <w:rPr>
          <w:color w:val="000000"/>
          <w:sz w:val="28"/>
        </w:rPr>
        <w:t>көрсетілг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46471C5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546471C6" w14:textId="77777777" w:rsidR="006A1666" w:rsidRDefault="00AD164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7-т</w:t>
      </w:r>
      <w:r>
        <w:rPr>
          <w:color w:val="FF0000"/>
          <w:sz w:val="28"/>
        </w:rPr>
        <w:t xml:space="preserve">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11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46471C7" w14:textId="77777777" w:rsidR="006A1666" w:rsidRDefault="00AD1648">
      <w:pPr>
        <w:spacing w:after="0"/>
        <w:jc w:val="both"/>
      </w:pPr>
      <w:bookmarkStart w:id="7" w:name="z9"/>
      <w:r>
        <w:rPr>
          <w:color w:val="000000"/>
          <w:sz w:val="28"/>
        </w:rPr>
        <w:t xml:space="preserve">        8.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ӘҚБтК-тің</w:t>
      </w:r>
      <w:proofErr w:type="spellEnd"/>
      <w:r>
        <w:rPr>
          <w:color w:val="000000"/>
          <w:sz w:val="28"/>
        </w:rPr>
        <w:t xml:space="preserve"> 803-бабында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546471C8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</w:t>
      </w:r>
      <w:r>
        <w:rPr>
          <w:color w:val="000000"/>
          <w:sz w:val="28"/>
        </w:rPr>
        <w:t>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46471C9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109-ІІ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</w:p>
    <w:p w14:paraId="546471CA" w14:textId="77777777" w:rsidR="006A1666" w:rsidRDefault="00AD164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. </w:t>
      </w:r>
    </w:p>
    <w:p w14:paraId="546471CB" w14:textId="77777777" w:rsidR="006A1666" w:rsidRDefault="00AD164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8-та</w:t>
      </w:r>
      <w:r>
        <w:rPr>
          <w:color w:val="FF0000"/>
          <w:sz w:val="28"/>
        </w:rPr>
        <w:t xml:space="preserve">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25.11.2016 </w:t>
      </w:r>
      <w:r>
        <w:rPr>
          <w:color w:val="000000"/>
          <w:sz w:val="28"/>
        </w:rPr>
        <w:t>№ 11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46471CC" w14:textId="77777777" w:rsidR="006A1666" w:rsidRDefault="00AD1648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 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6A1666" w:rsidRPr="00AD1648" w14:paraId="546471CF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46471CD" w14:textId="77777777" w:rsidR="006A1666" w:rsidRPr="00AD1648" w:rsidRDefault="00AD1648">
            <w:pPr>
              <w:spacing w:after="20"/>
              <w:ind w:left="20"/>
              <w:jc w:val="both"/>
              <w:rPr>
                <w:lang w:val="ru-RU"/>
              </w:rPr>
            </w:pPr>
            <w:r w:rsidRPr="00AD1648">
              <w:rPr>
                <w:color w:val="000000"/>
                <w:sz w:val="20"/>
                <w:lang w:val="ru-RU"/>
              </w:rPr>
              <w:t>Қазақстан Республикасы</w:t>
            </w:r>
            <w:r w:rsidRPr="00AD1648">
              <w:rPr>
                <w:lang w:val="ru-RU"/>
              </w:rPr>
              <w:br/>
            </w:r>
            <w:r w:rsidRPr="00AD1648">
              <w:rPr>
                <w:color w:val="000000"/>
                <w:sz w:val="20"/>
                <w:lang w:val="ru-RU"/>
              </w:rPr>
              <w:t>Жоғарғы Сотының Төрағасы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71CE" w14:textId="77777777" w:rsidR="006A1666" w:rsidRPr="00AD1648" w:rsidRDefault="00AD1648">
            <w:pPr>
              <w:spacing w:after="0"/>
              <w:jc w:val="both"/>
              <w:rPr>
                <w:lang w:val="ru-RU"/>
              </w:rPr>
            </w:pPr>
            <w:r w:rsidRPr="00AD1648">
              <w:rPr>
                <w:lang w:val="ru-RU"/>
              </w:rPr>
              <w:br/>
            </w:r>
          </w:p>
        </w:tc>
      </w:tr>
      <w:tr w:rsidR="006A1666" w:rsidRPr="00AD1648" w14:paraId="546471D2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71D0" w14:textId="77777777" w:rsidR="006A1666" w:rsidRPr="00AD1648" w:rsidRDefault="00AD1648">
            <w:pPr>
              <w:spacing w:after="20"/>
              <w:ind w:left="20"/>
              <w:jc w:val="both"/>
              <w:rPr>
                <w:lang w:val="ru-RU"/>
              </w:rPr>
            </w:pPr>
            <w:r w:rsidRPr="00AD1648">
              <w:rPr>
                <w:color w:val="000000"/>
                <w:sz w:val="20"/>
                <w:lang w:val="ru-RU"/>
              </w:rPr>
              <w:t>Қазақстан Республикасы</w:t>
            </w:r>
            <w:r w:rsidRPr="00AD1648">
              <w:rPr>
                <w:lang w:val="ru-RU"/>
              </w:rPr>
              <w:br/>
            </w:r>
            <w:r w:rsidRPr="00AD1648">
              <w:rPr>
                <w:color w:val="000000"/>
                <w:sz w:val="20"/>
                <w:lang w:val="ru-RU"/>
              </w:rPr>
              <w:t>Жоғарғы Сотының судьясы,</w:t>
            </w:r>
            <w:r w:rsidRPr="00AD1648">
              <w:rPr>
                <w:lang w:val="ru-RU"/>
              </w:rPr>
              <w:br/>
            </w:r>
            <w:r w:rsidRPr="00AD1648">
              <w:rPr>
                <w:color w:val="000000"/>
                <w:sz w:val="20"/>
                <w:lang w:val="ru-RU"/>
              </w:rPr>
              <w:t>жалпы отырыс хатшысы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71D1" w14:textId="77777777" w:rsidR="006A1666" w:rsidRPr="00AD1648" w:rsidRDefault="00AD1648">
            <w:pPr>
              <w:spacing w:after="0"/>
              <w:jc w:val="both"/>
              <w:rPr>
                <w:lang w:val="ru-RU"/>
              </w:rPr>
            </w:pPr>
            <w:r w:rsidRPr="00AD1648">
              <w:rPr>
                <w:lang w:val="ru-RU"/>
              </w:rPr>
              <w:br/>
            </w:r>
          </w:p>
        </w:tc>
      </w:tr>
    </w:tbl>
    <w:p w14:paraId="546471D3" w14:textId="77777777" w:rsidR="006A1666" w:rsidRPr="00AD1648" w:rsidRDefault="00AD1648">
      <w:pPr>
        <w:spacing w:after="0"/>
        <w:rPr>
          <w:lang w:val="ru-RU"/>
        </w:rPr>
      </w:pPr>
      <w:r w:rsidRPr="00AD1648">
        <w:rPr>
          <w:lang w:val="ru-RU"/>
        </w:rPr>
        <w:lastRenderedPageBreak/>
        <w:br/>
      </w:r>
    </w:p>
    <w:p w14:paraId="546471D4" w14:textId="77777777" w:rsidR="006A1666" w:rsidRPr="00AD1648" w:rsidRDefault="00AD1648">
      <w:pPr>
        <w:spacing w:after="0"/>
        <w:rPr>
          <w:lang w:val="ru-RU"/>
        </w:rPr>
      </w:pPr>
      <w:r w:rsidRPr="00AD1648">
        <w:rPr>
          <w:lang w:val="ru-RU"/>
        </w:rPr>
        <w:br/>
      </w:r>
      <w:r w:rsidRPr="00AD1648">
        <w:rPr>
          <w:lang w:val="ru-RU"/>
        </w:rPr>
        <w:br/>
      </w:r>
    </w:p>
    <w:p w14:paraId="546471D5" w14:textId="77777777" w:rsidR="006A1666" w:rsidRPr="00AD1648" w:rsidRDefault="00AD1648">
      <w:pPr>
        <w:pStyle w:val="disclaimer"/>
        <w:rPr>
          <w:lang w:val="ru-RU"/>
        </w:rPr>
      </w:pPr>
      <w:r w:rsidRPr="00AD1648">
        <w:rPr>
          <w:color w:val="000000"/>
          <w:lang w:val="ru-RU"/>
        </w:rPr>
        <w:t xml:space="preserve">© </w:t>
      </w:r>
      <w:r w:rsidRPr="00AD1648">
        <w:rPr>
          <w:color w:val="000000"/>
          <w:lang w:val="ru-RU"/>
        </w:rPr>
        <w:t>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6A1666" w:rsidRPr="00AD16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666"/>
    <w:rsid w:val="006A1666"/>
    <w:rsid w:val="00A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71B3"/>
  <w15:docId w15:val="{7E75B798-A7BD-445D-A5AC-7CFEA02C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2023-07-29T17:01:00Z</dcterms:created>
  <dcterms:modified xsi:type="dcterms:W3CDTF">2023-07-29T17:02:00Z</dcterms:modified>
</cp:coreProperties>
</file>