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26BB" w14:textId="77777777" w:rsidR="00253085" w:rsidRDefault="00945BC1">
      <w:pPr>
        <w:spacing w:after="0"/>
      </w:pPr>
      <w:r>
        <w:rPr>
          <w:noProof/>
        </w:rPr>
        <w:drawing>
          <wp:inline distT="0" distB="0" distL="0" distR="0" wp14:anchorId="50BC274D" wp14:editId="50BC274E">
            <wp:extent cx="2057400" cy="571500"/>
            <wp:effectExtent l="0" t="0" r="0" b="0"/>
            <wp:docPr id="2068570686" name="Рисунок 2068570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26BC" w14:textId="77777777" w:rsidR="00253085" w:rsidRDefault="00945BC1">
      <w:pPr>
        <w:spacing w:after="0"/>
      </w:pPr>
      <w:proofErr w:type="spellStart"/>
      <w:r>
        <w:rPr>
          <w:b/>
          <w:color w:val="000000"/>
          <w:sz w:val="28"/>
        </w:rPr>
        <w:t>Банктік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туындайтын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0BC26BD" w14:textId="77777777" w:rsidR="00253085" w:rsidRDefault="00945BC1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0BC26BE" w14:textId="77777777" w:rsidR="00253085" w:rsidRDefault="00945BC1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bookmarkEnd w:id="0"/>
    <w:p w14:paraId="50BC26BF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50BC26C0" w14:textId="77777777" w:rsidR="00253085" w:rsidRDefault="00945BC1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АК),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АПК),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2155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2723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2444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178-ІІ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261-IV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Рұқсаттар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202-V, "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11-VІ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67-V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ресімделуіне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жадынаманың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248 </w:t>
      </w:r>
      <w:proofErr w:type="spellStart"/>
      <w:r>
        <w:rPr>
          <w:color w:val="000000"/>
          <w:sz w:val="28"/>
        </w:rPr>
        <w:t>қаулысынан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bookmarkEnd w:id="1"/>
    <w:p w14:paraId="50BC26C1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C2" w14:textId="77777777" w:rsidR="00253085" w:rsidRDefault="00945BC1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"/>
    <w:p w14:paraId="50BC26C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0BC26C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383-бабы).</w:t>
      </w:r>
    </w:p>
    <w:p w14:paraId="50BC26C5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0BC26C6" w14:textId="77777777" w:rsidR="00253085" w:rsidRDefault="00945BC1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727-бабының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50BC26C7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мерзімділік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төлемділік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қайтарымдылық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міндеттенеді</w:t>
      </w:r>
      <w:proofErr w:type="spellEnd"/>
      <w:r>
        <w:rPr>
          <w:color w:val="000000"/>
          <w:sz w:val="28"/>
        </w:rPr>
        <w:t>.</w:t>
      </w:r>
    </w:p>
    <w:p w14:paraId="50BC26C8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Төлемділік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727-бабының 1-1-тармағы).</w:t>
      </w:r>
    </w:p>
    <w:p w14:paraId="50BC26C9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50BC26CA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727-бабының 2-тармағы, 728-бабы).</w:t>
      </w:r>
    </w:p>
    <w:p w14:paraId="50BC26CB" w14:textId="77777777" w:rsidR="00253085" w:rsidRDefault="00945BC1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30-бабы 2-тармағының 8)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2-тармағында,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8-бабының 29)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).</w:t>
      </w:r>
    </w:p>
    <w:p w14:paraId="50BC26CC" w14:textId="77777777" w:rsidR="00253085" w:rsidRDefault="00945BC1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"/>
    <w:p w14:paraId="50BC26C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262-VI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2-тармағына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(2020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ресімделуіне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графигінің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жадынамалар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50BC26CE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омбудсманына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0BC26CF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D0" w14:textId="77777777" w:rsidR="00253085" w:rsidRDefault="00945BC1">
      <w:pPr>
        <w:spacing w:after="0"/>
        <w:jc w:val="both"/>
      </w:pPr>
      <w:bookmarkStart w:id="6" w:name="z7"/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6"/>
    <w:p w14:paraId="50BC26D1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шiлдедегi</w:t>
      </w:r>
      <w:proofErr w:type="spellEnd"/>
      <w:r>
        <w:rPr>
          <w:color w:val="000000"/>
          <w:sz w:val="28"/>
        </w:rPr>
        <w:t xml:space="preserve"> № 168-VІ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34-1-баппен </w:t>
      </w:r>
      <w:proofErr w:type="spellStart"/>
      <w:r>
        <w:rPr>
          <w:color w:val="000000"/>
          <w:sz w:val="28"/>
        </w:rPr>
        <w:t>толықтырылғанын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2-тармағында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0BC26D2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4-тармағы).</w:t>
      </w:r>
    </w:p>
    <w:p w14:paraId="50BC26D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оффшорлық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5-тармағы).</w:t>
      </w:r>
    </w:p>
    <w:p w14:paraId="50BC26D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158-бабы 1-тармағының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0BC26D5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D6" w14:textId="77777777" w:rsidR="00253085" w:rsidRDefault="00945BC1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:</w:t>
      </w:r>
    </w:p>
    <w:bookmarkEnd w:id="7"/>
    <w:p w14:paraId="50BC26D7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>;</w:t>
      </w:r>
      <w:proofErr w:type="gramEnd"/>
    </w:p>
    <w:p w14:paraId="50BC26D8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0BC26D9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қаншалықты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;</w:t>
      </w:r>
      <w:proofErr w:type="gramEnd"/>
    </w:p>
    <w:p w14:paraId="50BC26DA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</w:t>
      </w:r>
      <w:proofErr w:type="spellEnd"/>
      <w:r>
        <w:rPr>
          <w:color w:val="000000"/>
          <w:sz w:val="28"/>
        </w:rPr>
        <w:t>;</w:t>
      </w:r>
      <w:proofErr w:type="gramEnd"/>
    </w:p>
    <w:p w14:paraId="50BC26DB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321, 721, 722-баптары</w:t>
      </w:r>
      <w:proofErr w:type="gramStart"/>
      <w:r>
        <w:rPr>
          <w:color w:val="000000"/>
          <w:sz w:val="28"/>
        </w:rPr>
        <w:t>);</w:t>
      </w:r>
      <w:proofErr w:type="gramEnd"/>
    </w:p>
    <w:p w14:paraId="50BC26DC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тапты</w:t>
      </w:r>
      <w:proofErr w:type="spellEnd"/>
      <w:r>
        <w:rPr>
          <w:color w:val="000000"/>
          <w:sz w:val="28"/>
        </w:rPr>
        <w:t>;</w:t>
      </w:r>
      <w:proofErr w:type="gramEnd"/>
    </w:p>
    <w:p w14:paraId="50BC26D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>.</w:t>
      </w:r>
    </w:p>
    <w:p w14:paraId="50BC26DE" w14:textId="77777777" w:rsidR="00253085" w:rsidRDefault="00945BC1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8"/>
    <w:p w14:paraId="50BC26DF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77-бабы).</w:t>
      </w:r>
    </w:p>
    <w:p w14:paraId="50BC26E0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422-V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7-1-тармақпен </w:t>
      </w:r>
      <w:proofErr w:type="spellStart"/>
      <w:r>
        <w:rPr>
          <w:color w:val="000000"/>
          <w:sz w:val="28"/>
        </w:rPr>
        <w:t>толықтырылғанын</w:t>
      </w:r>
      <w:proofErr w:type="spellEnd"/>
      <w:r>
        <w:rPr>
          <w:color w:val="000000"/>
          <w:sz w:val="28"/>
        </w:rPr>
        <w:t xml:space="preserve"> (2016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).</w:t>
      </w:r>
    </w:p>
    <w:p w14:paraId="50BC26E1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50BC26E2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E3" w14:textId="77777777" w:rsidR="00253085" w:rsidRDefault="00945BC1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холдингке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8, 9, 10, 11-тармақтары).</w:t>
      </w:r>
    </w:p>
    <w:bookmarkEnd w:id="9"/>
    <w:p w14:paraId="50BC26E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Ішкi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50BC26E5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E6" w14:textId="77777777" w:rsidR="00253085" w:rsidRDefault="00945BC1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досьесінің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жабылады</w:t>
      </w:r>
      <w:proofErr w:type="spellEnd"/>
      <w:r>
        <w:rPr>
          <w:color w:val="000000"/>
          <w:sz w:val="28"/>
        </w:rPr>
        <w:t>.</w:t>
      </w:r>
    </w:p>
    <w:bookmarkEnd w:id="10"/>
    <w:p w14:paraId="50BC26E7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досьесінің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қабілеттігіне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50BC26E8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жүргізбегенін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жүргізбегенін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364-бабының 1-тармағы).</w:t>
      </w:r>
    </w:p>
    <w:p w14:paraId="50BC26E9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6EA" w14:textId="77777777" w:rsidR="00253085" w:rsidRDefault="00945BC1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жүгінбей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көбеюіне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берді</w:t>
      </w:r>
      <w:proofErr w:type="spellEnd"/>
      <w:r>
        <w:rPr>
          <w:color w:val="000000"/>
          <w:sz w:val="28"/>
        </w:rPr>
        <w:t>.</w:t>
      </w:r>
    </w:p>
    <w:bookmarkEnd w:id="11"/>
    <w:p w14:paraId="50BC26EB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>.</w:t>
      </w:r>
    </w:p>
    <w:p w14:paraId="50BC26EC" w14:textId="77777777" w:rsidR="00253085" w:rsidRDefault="00945BC1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bookmarkEnd w:id="12"/>
    <w:p w14:paraId="50BC26E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50BC26EE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еңсерілмес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дүлей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құбылыстар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жатқызбайды</w:t>
      </w:r>
      <w:proofErr w:type="spellEnd"/>
      <w:r>
        <w:rPr>
          <w:color w:val="000000"/>
          <w:sz w:val="28"/>
        </w:rPr>
        <w:t>.</w:t>
      </w:r>
    </w:p>
    <w:p w14:paraId="50BC26EF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359-бабы).</w:t>
      </w:r>
    </w:p>
    <w:p w14:paraId="50BC26F0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ауруханада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0BC26F1" w14:textId="77777777" w:rsidR="00253085" w:rsidRDefault="00945BC1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715, 718, 722, 727-бабтарының 1-тармақтары).</w:t>
      </w:r>
    </w:p>
    <w:bookmarkEnd w:id="13"/>
    <w:p w14:paraId="50BC26F2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727-бабының 2-тармағы).</w:t>
      </w:r>
    </w:p>
    <w:p w14:paraId="50BC26F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бөлiп-бөлiп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722-бабының 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4-тармақтары, 728-бабының 7-тармағы).</w:t>
      </w:r>
    </w:p>
    <w:p w14:paraId="50BC26F4" w14:textId="77777777" w:rsidR="00253085" w:rsidRDefault="00945BC1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321-бабында, 720-бабының 3-тармағында, 721-бабының 2-тармағында, 722-бабының 3, 4-тармақтарында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bookmarkEnd w:id="14"/>
    <w:p w14:paraId="50BC26F5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2-тармағында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.</w:t>
      </w:r>
    </w:p>
    <w:p w14:paraId="50BC26F6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2-тармағын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қатаңдату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333-V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317, 720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722-баптары,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20-бабы)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көрінеді</w:t>
      </w:r>
      <w:proofErr w:type="spellEnd"/>
      <w:r>
        <w:rPr>
          <w:color w:val="000000"/>
          <w:sz w:val="28"/>
        </w:rPr>
        <w:t>.</w:t>
      </w:r>
    </w:p>
    <w:p w14:paraId="50BC26F7" w14:textId="77777777" w:rsidR="00253085" w:rsidRDefault="00945BC1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43-VII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(2021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қазаннан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коллекторлық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5"/>
    <w:p w14:paraId="50BC26F8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36-бабының 1-1-тармағында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36-бабының 2, 2-1-тармақтарында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0BC26F9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0BC26FA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1-2-тармағында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50BC26FB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279-бабының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50BC26FC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жалғасады</w:t>
      </w:r>
      <w:proofErr w:type="spellEnd"/>
      <w:r>
        <w:rPr>
          <w:color w:val="000000"/>
          <w:sz w:val="28"/>
        </w:rPr>
        <w:t>.</w:t>
      </w:r>
    </w:p>
    <w:p w14:paraId="50BC26F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0BC26FE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50BC26FF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00" w14:textId="77777777" w:rsidR="00253085" w:rsidRDefault="00945BC1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кепiлдiк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292-бабының 1-тармағы,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35-бабы).</w:t>
      </w:r>
    </w:p>
    <w:bookmarkEnd w:id="16"/>
    <w:p w14:paraId="50BC2701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35-бабын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406-IV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2-тармағында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0,5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35-бабының 2-тармағы)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0BC2702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0BC270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35-бабының 2-тармағы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0,5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0,03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0BC270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0BC2705" w14:textId="77777777" w:rsidR="00253085" w:rsidRDefault="00945BC1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359-бабында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еңсерілмес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364-бабы)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7"/>
    <w:p w14:paraId="50BC2706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лайықты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өсiмпұлды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297-бабы).</w:t>
      </w:r>
    </w:p>
    <w:p w14:paraId="50BC2707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борышкерге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0BC2708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09" w14:textId="77777777" w:rsidR="00253085" w:rsidRDefault="00945BC1">
      <w:pPr>
        <w:spacing w:after="0"/>
        <w:jc w:val="both"/>
      </w:pPr>
      <w:bookmarkStart w:id="18" w:name="z19"/>
      <w:r>
        <w:rPr>
          <w:color w:val="000000"/>
          <w:sz w:val="28"/>
        </w:rPr>
        <w:lastRenderedPageBreak/>
        <w:t xml:space="preserve">      18.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8"/>
    <w:p w14:paraId="50BC270A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6-1-тармағына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p w14:paraId="50BC270B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0C" w14:textId="77777777" w:rsidR="00253085" w:rsidRDefault="00945BC1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( </w:t>
      </w:r>
      <w:proofErr w:type="spellStart"/>
      <w:r>
        <w:rPr>
          <w:color w:val="000000"/>
          <w:sz w:val="28"/>
        </w:rPr>
        <w:t>кепілге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bookmarkEnd w:id="19"/>
    <w:p w14:paraId="50BC270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>.</w:t>
      </w:r>
    </w:p>
    <w:p w14:paraId="50BC270E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299-бабының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пәтерлер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0BC270F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>:</w:t>
      </w:r>
    </w:p>
    <w:p w14:paraId="50BC2710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ипотеканы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>;</w:t>
      </w:r>
      <w:proofErr w:type="gramEnd"/>
    </w:p>
    <w:p w14:paraId="50BC2711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ипотеканы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>;</w:t>
      </w:r>
      <w:proofErr w:type="gramEnd"/>
    </w:p>
    <w:p w14:paraId="50BC2712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сауда-саттық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өткiзiлмеді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32-бабы)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0BC271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беруші-кепіл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тастамайды</w:t>
      </w:r>
      <w:proofErr w:type="spellEnd"/>
      <w:r>
        <w:rPr>
          <w:color w:val="000000"/>
          <w:sz w:val="28"/>
        </w:rPr>
        <w:t>.</w:t>
      </w:r>
    </w:p>
    <w:p w14:paraId="50BC271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50BC2715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16" w14:textId="77777777" w:rsidR="00253085" w:rsidRDefault="00945BC1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20.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bookmarkEnd w:id="20"/>
    <w:p w14:paraId="50BC2717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иеленбейді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269-бабының 2-тармағында </w:t>
      </w:r>
      <w:proofErr w:type="spellStart"/>
      <w:r>
        <w:rPr>
          <w:color w:val="000000"/>
          <w:sz w:val="28"/>
        </w:rPr>
        <w:t>көзделгендей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субсидиарлы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0BC2718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292, 299-баптары),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иеленеді</w:t>
      </w:r>
      <w:proofErr w:type="spellEnd"/>
      <w:r>
        <w:rPr>
          <w:color w:val="000000"/>
          <w:sz w:val="28"/>
        </w:rPr>
        <w:t>.</w:t>
      </w:r>
    </w:p>
    <w:p w14:paraId="50BC2719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319-бабының 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50BC271A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1B" w14:textId="77777777" w:rsidR="00253085" w:rsidRDefault="00945BC1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кепiлмен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21"/>
    <w:p w14:paraId="50BC271C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Борышкермен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субсидиарлы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332-бабы),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көшсе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334-бабы),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>.</w:t>
      </w:r>
    </w:p>
    <w:p w14:paraId="50BC271D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иеленбейді</w:t>
      </w:r>
      <w:proofErr w:type="spellEnd"/>
      <w:r>
        <w:rPr>
          <w:color w:val="000000"/>
          <w:sz w:val="28"/>
        </w:rPr>
        <w:t>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344-бабының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319-бабының 7-тармағында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0BC271E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0BC271F" w14:textId="77777777" w:rsidR="00253085" w:rsidRDefault="00945BC1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317-бабының, </w:t>
      </w:r>
      <w:proofErr w:type="spellStart"/>
      <w:r>
        <w:rPr>
          <w:color w:val="000000"/>
          <w:sz w:val="28"/>
        </w:rPr>
        <w:t>Ипотека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21-бабының 2-тармақтары)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bookmarkEnd w:id="22"/>
    <w:p w14:paraId="50BC2720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50BC2721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алынбастан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құрағанда</w:t>
      </w:r>
      <w:proofErr w:type="spellEnd"/>
      <w:r>
        <w:rPr>
          <w:color w:val="000000"/>
          <w:sz w:val="28"/>
        </w:rPr>
        <w:t>;</w:t>
      </w:r>
      <w:proofErr w:type="gramEnd"/>
    </w:p>
    <w:p w14:paraId="50BC2722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кепiлге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0BC272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0BC272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50BC2725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;</w:t>
      </w:r>
      <w:proofErr w:type="gramEnd"/>
    </w:p>
    <w:p w14:paraId="50BC2726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кепілмен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317-бабының 2-тармағы).</w:t>
      </w:r>
    </w:p>
    <w:p w14:paraId="50BC2727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28" w14:textId="77777777" w:rsidR="00253085" w:rsidRDefault="00945BC1">
      <w:pPr>
        <w:spacing w:after="0"/>
        <w:jc w:val="both"/>
      </w:pPr>
      <w:bookmarkStart w:id="23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акцептсіз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27-бабының 10-тармағында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3"/>
    <w:p w14:paraId="50BC2729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жиынтықта</w:t>
      </w:r>
      <w:proofErr w:type="spellEnd"/>
      <w:r>
        <w:rPr>
          <w:color w:val="000000"/>
          <w:sz w:val="28"/>
        </w:rPr>
        <w:t>:</w:t>
      </w:r>
    </w:p>
    <w:p w14:paraId="50BC272A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>;</w:t>
      </w:r>
      <w:proofErr w:type="gramEnd"/>
    </w:p>
    <w:p w14:paraId="50BC272B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>;</w:t>
      </w:r>
    </w:p>
    <w:p w14:paraId="50BC272C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36-бабы).</w:t>
      </w:r>
    </w:p>
    <w:p w14:paraId="50BC272D" w14:textId="77777777" w:rsidR="00253085" w:rsidRDefault="00945BC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2E" w14:textId="77777777" w:rsidR="00253085" w:rsidRDefault="00945BC1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28-бабын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науқастанған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115-бабын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95-бабы).</w:t>
      </w:r>
    </w:p>
    <w:p w14:paraId="50BC272F" w14:textId="77777777" w:rsidR="00253085" w:rsidRDefault="00945BC1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217-VI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43-VII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36-бабының 2-тармағына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қазаннан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>).</w:t>
      </w:r>
    </w:p>
    <w:bookmarkEnd w:id="25"/>
    <w:p w14:paraId="50BC2730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50BC2731" w14:textId="77777777" w:rsidR="00253085" w:rsidRDefault="00945BC1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BC2732" w14:textId="77777777" w:rsidR="00253085" w:rsidRDefault="00945BC1">
      <w:pPr>
        <w:spacing w:after="0"/>
        <w:jc w:val="both"/>
      </w:pPr>
      <w:bookmarkStart w:id="26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367-бабының 1-тармағы).</w:t>
      </w:r>
    </w:p>
    <w:bookmarkEnd w:id="26"/>
    <w:p w14:paraId="50BC2733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376-бабының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.</w:t>
      </w:r>
    </w:p>
    <w:p w14:paraId="50BC2734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нотариустың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1040-бабы).</w:t>
      </w:r>
    </w:p>
    <w:p w14:paraId="50BC2735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1081-бабының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0BC2736" w14:textId="77777777" w:rsidR="00253085" w:rsidRDefault="00945BC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269-бабының 2-тармағының, 287, 288, 299, 329, 330-баптарының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тоқтатпайды</w:t>
      </w:r>
      <w:proofErr w:type="spellEnd"/>
      <w:r>
        <w:rPr>
          <w:color w:val="000000"/>
          <w:sz w:val="28"/>
        </w:rPr>
        <w:t>.</w:t>
      </w:r>
    </w:p>
    <w:p w14:paraId="50BC2737" w14:textId="77777777" w:rsidR="00253085" w:rsidRDefault="00945BC1">
      <w:pPr>
        <w:spacing w:after="0"/>
        <w:jc w:val="both"/>
      </w:pPr>
      <w:bookmarkStart w:id="27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53085" w14:paraId="50BC273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50BC2738" w14:textId="77777777" w:rsidR="00253085" w:rsidRDefault="00945B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39" w14:textId="77777777" w:rsidR="00253085" w:rsidRDefault="00253085">
            <w:pPr>
              <w:spacing w:after="20"/>
              <w:ind w:left="20"/>
              <w:jc w:val="both"/>
            </w:pPr>
          </w:p>
          <w:p w14:paraId="50BC273A" w14:textId="77777777" w:rsidR="00253085" w:rsidRDefault="00253085">
            <w:pPr>
              <w:spacing w:after="20"/>
              <w:ind w:left="20"/>
              <w:jc w:val="both"/>
            </w:pPr>
          </w:p>
        </w:tc>
      </w:tr>
      <w:tr w:rsidR="00253085" w14:paraId="50BC273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3C" w14:textId="77777777" w:rsidR="00253085" w:rsidRDefault="00945B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3D" w14:textId="77777777" w:rsidR="00253085" w:rsidRDefault="00945B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Қ.МӘМИ</w:t>
            </w:r>
          </w:p>
        </w:tc>
      </w:tr>
      <w:tr w:rsidR="00253085" w14:paraId="50BC274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3F" w14:textId="77777777" w:rsidR="00253085" w:rsidRDefault="00945B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40" w14:textId="77777777" w:rsidR="00253085" w:rsidRDefault="00253085">
            <w:pPr>
              <w:spacing w:after="20"/>
              <w:ind w:left="20"/>
              <w:jc w:val="both"/>
            </w:pPr>
          </w:p>
          <w:p w14:paraId="50BC2741" w14:textId="77777777" w:rsidR="00253085" w:rsidRDefault="00253085">
            <w:pPr>
              <w:spacing w:after="20"/>
              <w:ind w:left="20"/>
              <w:jc w:val="both"/>
            </w:pPr>
          </w:p>
        </w:tc>
      </w:tr>
      <w:tr w:rsidR="00253085" w14:paraId="50BC274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43" w14:textId="77777777" w:rsidR="00253085" w:rsidRDefault="00945B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44" w14:textId="77777777" w:rsidR="00253085" w:rsidRDefault="00253085">
            <w:pPr>
              <w:spacing w:after="20"/>
              <w:ind w:left="20"/>
              <w:jc w:val="both"/>
            </w:pPr>
          </w:p>
          <w:p w14:paraId="50BC2745" w14:textId="77777777" w:rsidR="00253085" w:rsidRDefault="00253085">
            <w:pPr>
              <w:spacing w:after="20"/>
              <w:ind w:left="20"/>
              <w:jc w:val="both"/>
            </w:pPr>
          </w:p>
        </w:tc>
      </w:tr>
      <w:tr w:rsidR="00253085" w14:paraId="50BC274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47" w14:textId="77777777" w:rsidR="00253085" w:rsidRDefault="00945BC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2748" w14:textId="77777777" w:rsidR="00253085" w:rsidRDefault="00945B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Қ.ШАУХАРОВ</w:t>
            </w:r>
          </w:p>
        </w:tc>
      </w:tr>
    </w:tbl>
    <w:p w14:paraId="50BC274A" w14:textId="77777777" w:rsidR="00253085" w:rsidRDefault="00945BC1">
      <w:pPr>
        <w:spacing w:after="0"/>
      </w:pPr>
      <w:r>
        <w:br/>
      </w:r>
    </w:p>
    <w:p w14:paraId="50BC274B" w14:textId="77777777" w:rsidR="00253085" w:rsidRDefault="00945BC1">
      <w:pPr>
        <w:spacing w:after="0"/>
      </w:pPr>
      <w:r>
        <w:br/>
      </w:r>
      <w:r>
        <w:br/>
      </w:r>
    </w:p>
    <w:p w14:paraId="50BC274C" w14:textId="77777777" w:rsidR="00253085" w:rsidRDefault="00945BC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2530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85"/>
    <w:rsid w:val="00253085"/>
    <w:rsid w:val="00554126"/>
    <w:rsid w:val="009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6BB"/>
  <w15:docId w15:val="{09E0EE24-E5FD-4B65-AA1C-1AF59F29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5945</Words>
  <Characters>33890</Characters>
  <Application>Microsoft Office Word</Application>
  <DocSecurity>0</DocSecurity>
  <Lines>282</Lines>
  <Paragraphs>79</Paragraphs>
  <ScaleCrop>false</ScaleCrop>
  <Company/>
  <LinksUpToDate>false</LinksUpToDate>
  <CharactersWithSpaces>39756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2023-07-29T17:42:00Z</dcterms:created>
  <dcterms:modified xsi:type="dcterms:W3CDTF">2023-08-17T09:15:00Z</dcterms:modified>
</cp:coreProperties>
</file>