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5C7A" w14:textId="77777777" w:rsidR="009C3490" w:rsidRDefault="00887E6A">
      <w:pPr>
        <w:spacing w:after="0"/>
      </w:pPr>
      <w:r>
        <w:rPr>
          <w:noProof/>
        </w:rPr>
        <w:drawing>
          <wp:inline distT="0" distB="0" distL="0" distR="0" wp14:anchorId="69395CD0" wp14:editId="69395CD1">
            <wp:extent cx="2057400" cy="571500"/>
            <wp:effectExtent l="0" t="0" r="0" b="0"/>
            <wp:docPr id="666837462" name="Рисунок 666837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95C7B" w14:textId="77777777" w:rsidR="009C3490" w:rsidRDefault="00887E6A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мұқтажы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учаскелерін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еріксіз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иеліктен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шығару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9395C7C" w14:textId="77777777" w:rsidR="009C3490" w:rsidRDefault="00887E6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9395C7D" w14:textId="77777777" w:rsidR="009C3490" w:rsidRDefault="009C3490">
      <w:pPr>
        <w:spacing w:after="0"/>
      </w:pPr>
    </w:p>
    <w:p w14:paraId="69395C7E" w14:textId="77777777" w:rsidR="009C3490" w:rsidRDefault="00887E6A">
      <w:pPr>
        <w:spacing w:after="0"/>
        <w:jc w:val="both"/>
      </w:pPr>
      <w:r>
        <w:rPr>
          <w:color w:val="FF0000"/>
          <w:sz w:val="28"/>
        </w:rPr>
        <w:t xml:space="preserve">       ХАБАРЛАНДЫРУ</w:t>
      </w:r>
      <w:r>
        <w:br/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N 2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мемлекеттік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қажеттіктер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мемлекет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қажеттіктері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мемлекет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</w:t>
      </w:r>
      <w:r>
        <w:rPr>
          <w:color w:val="FF0000"/>
          <w:sz w:val="28"/>
        </w:rPr>
        <w:t>ұқтажы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N 2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69395C7F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p w14:paraId="69395C80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</w:t>
      </w:r>
      <w:r>
        <w:rPr>
          <w:color w:val="FF0000"/>
          <w:sz w:val="28"/>
        </w:rPr>
        <w:t>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81" w14:textId="77777777" w:rsidR="009C3490" w:rsidRDefault="00887E6A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Жер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Конституциясынанегізделгенін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еспубликасының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Жер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r>
        <w:rPr>
          <w:color w:val="000000"/>
          <w:sz w:val="28"/>
        </w:rPr>
        <w:t>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,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, </w:t>
      </w:r>
      <w:r>
        <w:rPr>
          <w:color w:val="000000"/>
          <w:sz w:val="28"/>
          <w:u w:val="single"/>
        </w:rPr>
        <w:t>"</w:t>
      </w:r>
      <w:proofErr w:type="spellStart"/>
      <w:r>
        <w:rPr>
          <w:color w:val="000000"/>
          <w:sz w:val="28"/>
          <w:u w:val="single"/>
        </w:rPr>
        <w:t>Қазақстан</w:t>
      </w:r>
      <w:proofErr w:type="spellEnd"/>
      <w:r>
        <w:rPr>
          <w:color w:val="000000"/>
          <w:sz w:val="28"/>
          <w:u w:val="single"/>
        </w:rPr>
        <w:t xml:space="preserve"> </w:t>
      </w:r>
      <w:proofErr w:type="spellStart"/>
      <w:r>
        <w:rPr>
          <w:color w:val="000000"/>
          <w:sz w:val="28"/>
          <w:u w:val="single"/>
        </w:rPr>
        <w:t>Республи</w:t>
      </w:r>
      <w:r>
        <w:rPr>
          <w:color w:val="000000"/>
          <w:sz w:val="28"/>
          <w:u w:val="single"/>
        </w:rPr>
        <w:t>касындағы</w:t>
      </w:r>
      <w:proofErr w:type="spellEnd"/>
      <w:r>
        <w:rPr>
          <w:color w:val="000000"/>
          <w:sz w:val="28"/>
          <w:u w:val="single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  <w:u w:val="single"/>
        </w:rPr>
        <w:t>"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Заңдарынан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0"/>
    <w:p w14:paraId="69395C82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</w:t>
      </w:r>
      <w:r>
        <w:rPr>
          <w:color w:val="FF0000"/>
          <w:sz w:val="28"/>
        </w:rPr>
        <w:t>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83" w14:textId="77777777" w:rsidR="009C3490" w:rsidRDefault="00887E6A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88-бабына,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65-бабының 7-тармағына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69-бабының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>:</w:t>
      </w:r>
    </w:p>
    <w:p w14:paraId="69395C84" w14:textId="77777777" w:rsidR="009C3490" w:rsidRDefault="00887E6A">
      <w:pPr>
        <w:spacing w:after="0"/>
        <w:jc w:val="both"/>
      </w:pPr>
      <w:bookmarkStart w:id="2" w:name="z17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келіспесе</w:t>
      </w:r>
      <w:proofErr w:type="spellEnd"/>
      <w:r>
        <w:rPr>
          <w:color w:val="000000"/>
          <w:sz w:val="28"/>
        </w:rPr>
        <w:t>;</w:t>
      </w:r>
      <w:proofErr w:type="gramEnd"/>
    </w:p>
    <w:p w14:paraId="69395C85" w14:textId="77777777" w:rsidR="009C3490" w:rsidRDefault="00887E6A">
      <w:pPr>
        <w:spacing w:after="0"/>
        <w:jc w:val="both"/>
      </w:pPr>
      <w:bookmarkStart w:id="3" w:name="z18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>;</w:t>
      </w:r>
      <w:proofErr w:type="gramEnd"/>
    </w:p>
    <w:p w14:paraId="69395C86" w14:textId="77777777" w:rsidR="009C3490" w:rsidRDefault="00887E6A">
      <w:pPr>
        <w:spacing w:after="0"/>
        <w:jc w:val="both"/>
      </w:pPr>
      <w:bookmarkStart w:id="4" w:name="z19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</w:t>
      </w:r>
      <w:r>
        <w:rPr>
          <w:color w:val="000000"/>
          <w:sz w:val="28"/>
        </w:rPr>
        <w:t>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4"/>
    <w:p w14:paraId="69395C87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</w:t>
      </w:r>
      <w:r>
        <w:rPr>
          <w:color w:val="000000"/>
          <w:sz w:val="28"/>
        </w:rPr>
        <w:t>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69395C88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</w:t>
      </w:r>
      <w:r>
        <w:rPr>
          <w:color w:val="FF0000"/>
          <w:sz w:val="28"/>
        </w:rPr>
        <w:t>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89" w14:textId="77777777" w:rsidR="009C3490" w:rsidRDefault="00887E6A">
      <w:pPr>
        <w:spacing w:after="0"/>
        <w:jc w:val="both"/>
      </w:pPr>
      <w:bookmarkStart w:id="5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gramStart"/>
      <w:r>
        <w:rPr>
          <w:color w:val="000000"/>
          <w:sz w:val="28"/>
        </w:rPr>
        <w:t>АІЖК)  150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151-баптарының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Меншік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</w:t>
      </w:r>
      <w:r>
        <w:rPr>
          <w:color w:val="000000"/>
          <w:sz w:val="28"/>
        </w:rPr>
        <w:t>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АІЖК  155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lastRenderedPageBreak/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   </w:t>
      </w:r>
    </w:p>
    <w:p w14:paraId="69395C8A" w14:textId="77777777" w:rsidR="009C3490" w:rsidRDefault="00887E6A">
      <w:pPr>
        <w:spacing w:after="0"/>
        <w:jc w:val="both"/>
      </w:pPr>
      <w:bookmarkStart w:id="6" w:name="z5"/>
      <w:bookmarkEnd w:id="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: </w:t>
      </w:r>
    </w:p>
    <w:bookmarkEnd w:id="6"/>
    <w:p w14:paraId="69395C8B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1)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84-бабының 2-тармағымен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</w:t>
      </w:r>
      <w:r>
        <w:rPr>
          <w:color w:val="000000"/>
          <w:sz w:val="28"/>
        </w:rPr>
        <w:t>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>;</w:t>
      </w:r>
      <w:proofErr w:type="gramEnd"/>
    </w:p>
    <w:p w14:paraId="69395C8C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хабарла</w:t>
      </w:r>
      <w:r>
        <w:rPr>
          <w:color w:val="000000"/>
          <w:sz w:val="28"/>
        </w:rPr>
        <w:t>масы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69395C8D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</w:t>
      </w:r>
      <w:proofErr w:type="gramStart"/>
      <w:r>
        <w:rPr>
          <w:color w:val="000000"/>
          <w:sz w:val="28"/>
        </w:rPr>
        <w:t>ақ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үй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</w:t>
      </w:r>
      <w:r>
        <w:rPr>
          <w:color w:val="000000"/>
          <w:sz w:val="28"/>
        </w:rPr>
        <w:t>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; </w:t>
      </w:r>
    </w:p>
    <w:p w14:paraId="69395C8E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r>
        <w:rPr>
          <w:color w:val="000000"/>
          <w:sz w:val="28"/>
        </w:rPr>
        <w:t>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сату-сатып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;</w:t>
      </w:r>
      <w:proofErr w:type="gramEnd"/>
    </w:p>
    <w:p w14:paraId="69395C8F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>.</w:t>
      </w:r>
    </w:p>
    <w:p w14:paraId="69395C90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91" w14:textId="77777777" w:rsidR="009C3490" w:rsidRDefault="00887E6A">
      <w:pPr>
        <w:spacing w:after="0"/>
        <w:jc w:val="both"/>
      </w:pPr>
      <w:bookmarkStart w:id="7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</w:t>
      </w:r>
      <w:r>
        <w:rPr>
          <w:color w:val="000000"/>
          <w:sz w:val="28"/>
        </w:rPr>
        <w:t>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67-бабы 6-</w:t>
      </w:r>
      <w:proofErr w:type="gramStart"/>
      <w:r>
        <w:rPr>
          <w:color w:val="000000"/>
          <w:sz w:val="28"/>
        </w:rPr>
        <w:t>тармағының,  88</w:t>
      </w:r>
      <w:proofErr w:type="gramEnd"/>
      <w:r>
        <w:rPr>
          <w:color w:val="000000"/>
          <w:sz w:val="28"/>
        </w:rPr>
        <w:t>-</w:t>
      </w:r>
      <w:r>
        <w:rPr>
          <w:color w:val="000000"/>
          <w:sz w:val="28"/>
        </w:rPr>
        <w:t>бабының,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15-бабының, 29-бабының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119-1-бабының , </w:t>
      </w:r>
      <w:proofErr w:type="spellStart"/>
      <w:r>
        <w:rPr>
          <w:color w:val="000000"/>
          <w:sz w:val="28"/>
        </w:rPr>
        <w:lastRenderedPageBreak/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7"/>
    <w:p w14:paraId="69395C92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</w:t>
      </w:r>
      <w:r>
        <w:rPr>
          <w:color w:val="FF0000"/>
          <w:sz w:val="28"/>
        </w:rPr>
        <w:t>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9395C93" w14:textId="77777777" w:rsidR="009C3490" w:rsidRDefault="00887E6A">
      <w:pPr>
        <w:spacing w:after="0"/>
        <w:jc w:val="both"/>
      </w:pPr>
      <w:bookmarkStart w:id="8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 26</w:t>
      </w:r>
      <w:proofErr w:type="gramEnd"/>
      <w:r>
        <w:rPr>
          <w:color w:val="000000"/>
          <w:sz w:val="28"/>
        </w:rPr>
        <w:t xml:space="preserve">-бабының 3-тармағын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мәліметті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8"/>
    <w:p w14:paraId="69395C94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АК  188</w:t>
      </w:r>
      <w:proofErr w:type="gramEnd"/>
      <w:r>
        <w:rPr>
          <w:color w:val="000000"/>
          <w:sz w:val="28"/>
        </w:rPr>
        <w:t xml:space="preserve">-бабының 5-тармағының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ықтиярсыз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</w:t>
      </w:r>
      <w:r>
        <w:rPr>
          <w:color w:val="000000"/>
          <w:sz w:val="28"/>
        </w:rPr>
        <w:t>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9395C95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АК  255-бабының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қора-қопсы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өсiмдiктер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</w:t>
      </w:r>
      <w:r>
        <w:rPr>
          <w:color w:val="000000"/>
          <w:sz w:val="28"/>
        </w:rPr>
        <w:t>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берiледi</w:t>
      </w:r>
      <w:proofErr w:type="spellEnd"/>
      <w:r>
        <w:rPr>
          <w:color w:val="000000"/>
          <w:sz w:val="28"/>
        </w:rPr>
        <w:t xml:space="preserve">. </w:t>
      </w:r>
    </w:p>
    <w:p w14:paraId="69395C96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81-бабы 2-тармағының 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9395C97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</w:t>
      </w:r>
      <w:r>
        <w:rPr>
          <w:color w:val="000000"/>
          <w:sz w:val="28"/>
        </w:rPr>
        <w:t>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84-бабының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Жер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69395C98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</w:t>
      </w:r>
      <w:r>
        <w:rPr>
          <w:color w:val="FF0000"/>
          <w:sz w:val="28"/>
        </w:rPr>
        <w:t>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9395C99" w14:textId="77777777" w:rsidR="009C3490" w:rsidRDefault="00887E6A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      8. Жер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</w:t>
      </w:r>
      <w:r>
        <w:rPr>
          <w:color w:val="000000"/>
          <w:sz w:val="28"/>
        </w:rPr>
        <w:t>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9"/>
    <w:p w14:paraId="69395C9A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15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119-1-бабынасәйкес,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. </w:t>
      </w:r>
    </w:p>
    <w:p w14:paraId="69395C9B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АІЖК  189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қалдырғандар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9395C9C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9D" w14:textId="77777777" w:rsidR="009C3490" w:rsidRDefault="00887E6A">
      <w:pPr>
        <w:spacing w:after="0"/>
        <w:jc w:val="both"/>
      </w:pPr>
      <w:bookmarkStart w:id="10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</w:t>
      </w:r>
      <w:r>
        <w:rPr>
          <w:color w:val="000000"/>
          <w:sz w:val="28"/>
        </w:rPr>
        <w:t>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69395C9E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15</w:t>
      </w:r>
      <w:proofErr w:type="gramEnd"/>
      <w:r>
        <w:rPr>
          <w:color w:val="000000"/>
          <w:sz w:val="28"/>
        </w:rPr>
        <w:t xml:space="preserve">-бабының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өтеледi</w:t>
      </w:r>
      <w:proofErr w:type="spellEnd"/>
      <w:r>
        <w:rPr>
          <w:color w:val="000000"/>
          <w:sz w:val="28"/>
        </w:rPr>
        <w:t>.</w:t>
      </w:r>
    </w:p>
    <w:p w14:paraId="69395C9F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</w:t>
      </w:r>
      <w:r>
        <w:rPr>
          <w:color w:val="FF0000"/>
          <w:sz w:val="28"/>
        </w:rPr>
        <w:t>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A0" w14:textId="77777777" w:rsidR="009C3490" w:rsidRDefault="00887E6A">
      <w:pPr>
        <w:spacing w:after="0"/>
        <w:jc w:val="both"/>
      </w:pPr>
      <w:bookmarkStart w:id="11" w:name="z11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1"/>
    <w:p w14:paraId="69395CA1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</w:t>
      </w:r>
      <w:r>
        <w:rPr>
          <w:color w:val="FF0000"/>
          <w:sz w:val="28"/>
        </w:rPr>
        <w:t>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A2" w14:textId="77777777" w:rsidR="009C3490" w:rsidRDefault="00887E6A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69395CA3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9395CA4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A5" w14:textId="77777777" w:rsidR="009C3490" w:rsidRDefault="00887E6A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Есептерді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көрсетпейтіндіктен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69395CA6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69395CA7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9395CA8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69395CA9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</w:p>
    <w:p w14:paraId="69395CAA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бағалаушының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69395CAB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тұлғаның-тапсырыс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</w:t>
      </w:r>
      <w:r>
        <w:rPr>
          <w:color w:val="000000"/>
          <w:sz w:val="28"/>
        </w:rPr>
        <w:t>йшысы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дебиторы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демеушiсi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69395CAC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>;</w:t>
      </w:r>
      <w:proofErr w:type="gramEnd"/>
    </w:p>
    <w:p w14:paraId="69395CAD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</w:t>
      </w:r>
      <w:r>
        <w:rPr>
          <w:color w:val="000000"/>
          <w:sz w:val="28"/>
        </w:rPr>
        <w:t>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жетекшімен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жекжаттық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69395CAE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</w:t>
      </w:r>
      <w:r>
        <w:rPr>
          <w:color w:val="000000"/>
          <w:sz w:val="28"/>
        </w:rPr>
        <w:t>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9395CAF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</w:t>
      </w:r>
      <w:r>
        <w:rPr>
          <w:color w:val="FF0000"/>
          <w:sz w:val="28"/>
        </w:rPr>
        <w:t>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B0" w14:textId="77777777" w:rsidR="009C3490" w:rsidRDefault="00887E6A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</w:t>
      </w:r>
      <w:r>
        <w:rPr>
          <w:color w:val="000000"/>
          <w:sz w:val="28"/>
        </w:rPr>
        <w:t>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бағаланады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69395CB1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</w:t>
      </w:r>
      <w:r>
        <w:rPr>
          <w:color w:val="000000"/>
          <w:sz w:val="28"/>
        </w:rPr>
        <w:t>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67-бабының 3-тармағын, 208-бабын, "</w:t>
      </w:r>
      <w:proofErr w:type="spellStart"/>
      <w:r>
        <w:rPr>
          <w:color w:val="000000"/>
          <w:sz w:val="28"/>
        </w:rPr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</w:t>
      </w:r>
      <w:r>
        <w:rPr>
          <w:color w:val="000000"/>
          <w:sz w:val="28"/>
        </w:rPr>
        <w:t>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69395CB2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Жер </w:t>
      </w:r>
      <w:proofErr w:type="spellStart"/>
      <w:r>
        <w:rPr>
          <w:color w:val="000000"/>
          <w:sz w:val="28"/>
        </w:rPr>
        <w:t>учаскесімен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көпжылғы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екпелермен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қора-қопсы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 68</w:t>
      </w:r>
      <w:proofErr w:type="gramEnd"/>
      <w:r>
        <w:rPr>
          <w:color w:val="000000"/>
          <w:sz w:val="28"/>
        </w:rPr>
        <w:t xml:space="preserve">-бабының 2-тармағының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69395CB3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r>
        <w:rPr>
          <w:color w:val="000000"/>
          <w:sz w:val="28"/>
        </w:rPr>
        <w:t>тар</w:t>
      </w:r>
      <w:proofErr w:type="spellEnd"/>
      <w:r>
        <w:rPr>
          <w:color w:val="000000"/>
          <w:sz w:val="28"/>
        </w:rPr>
        <w:t xml:space="preserve"> Жер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86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үйлердi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</w:t>
      </w:r>
      <w:r>
        <w:rPr>
          <w:color w:val="000000"/>
          <w:sz w:val="28"/>
        </w:rPr>
        <w:t>имараттарды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кеңейтуге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жаңғыртуға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ету-етпеу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69395CB4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       Жер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31-бабының 3-тармағының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меншiктен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бөлiнбейтіндіктен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меншiкте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</w:t>
      </w:r>
      <w:r>
        <w:rPr>
          <w:color w:val="000000"/>
          <w:sz w:val="28"/>
        </w:rPr>
        <w:t>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9395CB5" w14:textId="77777777" w:rsidR="009C3490" w:rsidRDefault="00887E6A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B6" w14:textId="77777777" w:rsidR="009C3490" w:rsidRDefault="00887E6A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       14. Жер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15-бабының 1-тармағының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</w:t>
      </w:r>
      <w:r>
        <w:rPr>
          <w:color w:val="000000"/>
          <w:sz w:val="28"/>
        </w:rPr>
        <w:t>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Меншік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</w:t>
      </w:r>
      <w:r>
        <w:rPr>
          <w:color w:val="000000"/>
          <w:sz w:val="28"/>
        </w:rPr>
        <w:t>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5"/>
    <w:p w14:paraId="69395CB7" w14:textId="77777777" w:rsidR="009C3490" w:rsidRDefault="00887E6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</w:t>
      </w:r>
      <w:r>
        <w:rPr>
          <w:color w:val="000000"/>
          <w:sz w:val="28"/>
        </w:rPr>
        <w:t>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біртіндеп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9395CB8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24.12.2014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395CB9" w14:textId="77777777" w:rsidR="009C3490" w:rsidRDefault="00887E6A">
      <w:pPr>
        <w:spacing w:after="0"/>
        <w:jc w:val="both"/>
      </w:pPr>
      <w:bookmarkStart w:id="16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bookmarkEnd w:id="16"/>
    <w:p w14:paraId="69395CBA" w14:textId="77777777" w:rsidR="009C3490" w:rsidRDefault="00887E6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9C3490" w14:paraId="69395CBD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BB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BC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  <w:tr w:rsidR="009C3490" w14:paraId="69395CC0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BE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</w:t>
            </w:r>
            <w:r>
              <w:rPr>
                <w:color w:val="000000"/>
                <w:sz w:val="20"/>
              </w:rPr>
              <w:t>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BF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  <w:tr w:rsidR="009C3490" w14:paraId="69395CC3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1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2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  <w:tr w:rsidR="009C3490" w14:paraId="69395CC6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4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5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  <w:tr w:rsidR="009C3490" w14:paraId="69395CC9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7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хатшысының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8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  <w:tr w:rsidR="009C3490" w14:paraId="69395CCC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A" w14:textId="77777777" w:rsidR="009C3490" w:rsidRDefault="00887E6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5CCB" w14:textId="77777777" w:rsidR="009C3490" w:rsidRDefault="00887E6A">
            <w:pPr>
              <w:spacing w:after="0"/>
              <w:jc w:val="both"/>
            </w:pPr>
            <w:r>
              <w:br/>
            </w:r>
          </w:p>
        </w:tc>
      </w:tr>
    </w:tbl>
    <w:p w14:paraId="69395CCD" w14:textId="77777777" w:rsidR="009C3490" w:rsidRDefault="00887E6A">
      <w:pPr>
        <w:spacing w:after="0"/>
      </w:pPr>
      <w:r>
        <w:br/>
      </w:r>
    </w:p>
    <w:p w14:paraId="69395CCE" w14:textId="77777777" w:rsidR="009C3490" w:rsidRDefault="00887E6A">
      <w:pPr>
        <w:spacing w:after="0"/>
      </w:pPr>
      <w:r>
        <w:br/>
      </w:r>
      <w:r>
        <w:br/>
      </w:r>
    </w:p>
    <w:p w14:paraId="69395CCF" w14:textId="77777777" w:rsidR="009C3490" w:rsidRDefault="00887E6A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C349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490"/>
    <w:rsid w:val="00887E6A"/>
    <w:rsid w:val="009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5C7A"/>
  <w15:docId w15:val="{ACEF7A17-F7DB-4E99-B8AE-2F06DE85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3150</Words>
  <Characters>17955</Characters>
  <Application>Microsoft Office Word</Application>
  <DocSecurity>0</DocSecurity>
  <Lines>149</Lines>
  <Paragraphs>42</Paragraphs>
  <ScaleCrop>false</ScaleCrop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2023-08-17T10:32:00Z</dcterms:created>
  <dcterms:modified xsi:type="dcterms:W3CDTF">2023-08-17T10:33:00Z</dcterms:modified>
</cp:coreProperties>
</file>