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F75" w14:textId="77777777" w:rsidR="004C1D04" w:rsidRDefault="00953E84">
      <w:pPr>
        <w:spacing w:after="0"/>
      </w:pPr>
      <w:r>
        <w:rPr>
          <w:noProof/>
        </w:rPr>
        <w:drawing>
          <wp:inline distT="0" distB="0" distL="0" distR="0" wp14:anchorId="71DBBFA4" wp14:editId="71DBBFA5">
            <wp:extent cx="2057400" cy="571500"/>
            <wp:effectExtent l="0" t="0" r="0" b="0"/>
            <wp:docPr id="675822102" name="Рисунок 67582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BF76" w14:textId="77777777" w:rsidR="004C1D04" w:rsidRDefault="00953E84">
      <w:pPr>
        <w:spacing w:after="0"/>
      </w:pPr>
      <w:proofErr w:type="spellStart"/>
      <w:r>
        <w:rPr>
          <w:b/>
          <w:color w:val="000000"/>
          <w:sz w:val="28"/>
        </w:rPr>
        <w:t>Тұрғын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үйге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меншік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заңдарды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71DBBF77" w14:textId="77777777" w:rsidR="004C1D04" w:rsidRDefault="00953E84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</w:t>
      </w:r>
      <w:proofErr w:type="spellEnd"/>
      <w:r>
        <w:rPr>
          <w:color w:val="000000"/>
          <w:sz w:val="28"/>
        </w:rPr>
        <w:t xml:space="preserve"> N 10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1DBBF78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FF"/>
          <w:sz w:val="28"/>
        </w:rPr>
        <w:t>ХАБАРЛАНДЫРУ</w:t>
      </w:r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 </w:t>
      </w:r>
    </w:p>
    <w:p w14:paraId="71DBBF79" w14:textId="77777777" w:rsidR="004C1D04" w:rsidRDefault="00953E8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Атауы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N 7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proofErr w:type="gram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 xml:space="preserve">. </w:t>
      </w:r>
      <w:r>
        <w:br/>
      </w:r>
    </w:p>
    <w:p w14:paraId="71DBBF7A" w14:textId="77777777" w:rsidR="004C1D04" w:rsidRDefault="00953E84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қозғалмайтын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мұраға</w:t>
      </w:r>
      <w:proofErr w:type="spellEnd"/>
      <w:r>
        <w:rPr>
          <w:color w:val="000000"/>
          <w:sz w:val="28"/>
        </w:rPr>
        <w:t xml:space="preserve"> құқықтылығы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сыйлау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iс үшiн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 </w:t>
      </w:r>
    </w:p>
    <w:p w14:paraId="71DBBF7B" w14:textId="77777777" w:rsidR="004C1D04" w:rsidRDefault="00953E84">
      <w:pPr>
        <w:spacing w:after="0"/>
        <w:jc w:val="both"/>
      </w:pPr>
      <w:bookmarkStart w:id="1" w:name="z3"/>
      <w:bookmarkEnd w:id="0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алу-сату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жанұя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бiрiгiп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жеткiзiлсе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жанұя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жанұя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 </w:t>
      </w:r>
    </w:p>
    <w:p w14:paraId="71DBBF7C" w14:textId="77777777" w:rsidR="004C1D04" w:rsidRDefault="00953E84">
      <w:pPr>
        <w:spacing w:after="0"/>
        <w:jc w:val="both"/>
      </w:pPr>
      <w:bookmarkStart w:id="2" w:name="z4"/>
      <w:bookmarkEnd w:id="1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Құрылысы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бiтпеген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кiргiзуге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iске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сәулет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тепе-тең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 </w:t>
      </w:r>
    </w:p>
    <w:p w14:paraId="71DBBF7D" w14:textId="77777777" w:rsidR="004C1D04" w:rsidRDefault="00953E84">
      <w:pPr>
        <w:spacing w:after="0"/>
        <w:jc w:val="both"/>
      </w:pPr>
      <w:bookmarkStart w:id="3" w:name="z5"/>
      <w:bookmarkEnd w:id="2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 244-бабының 3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берiлетiндiгі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&lt;*&gt; </w:t>
      </w:r>
    </w:p>
    <w:bookmarkEnd w:id="3"/>
    <w:p w14:paraId="71DBBF7E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244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4-шi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тиiмдiлiктi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Жер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84, 91-баптары) </w:t>
      </w:r>
      <w:proofErr w:type="spellStart"/>
      <w:r>
        <w:rPr>
          <w:color w:val="000000"/>
          <w:sz w:val="28"/>
        </w:rPr>
        <w:t>өкiлеттi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&lt;*&gt; </w:t>
      </w:r>
    </w:p>
    <w:p w14:paraId="71DBBF7F" w14:textId="77777777" w:rsidR="004C1D04" w:rsidRDefault="00953E8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N 7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proofErr w:type="gramEnd"/>
      <w:r>
        <w:rPr>
          <w:color w:val="000000"/>
          <w:sz w:val="28"/>
        </w:rPr>
        <w:t xml:space="preserve"> </w:t>
      </w:r>
      <w:r>
        <w:rPr>
          <w:color w:val="FF0000"/>
          <w:sz w:val="28"/>
        </w:rPr>
        <w:t xml:space="preserve">.  </w:t>
      </w:r>
      <w:r>
        <w:br/>
      </w:r>
    </w:p>
    <w:p w14:paraId="71DBBF80" w14:textId="77777777" w:rsidR="004C1D04" w:rsidRDefault="00953E84">
      <w:pPr>
        <w:spacing w:after="0"/>
        <w:jc w:val="both"/>
      </w:pPr>
      <w:bookmarkStart w:id="4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bookmarkEnd w:id="4"/>
    <w:p w14:paraId="71DBBF81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түсiнiктемелерi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төленедi</w:t>
      </w:r>
      <w:proofErr w:type="spellEnd"/>
      <w:r>
        <w:rPr>
          <w:color w:val="000000"/>
          <w:sz w:val="28"/>
        </w:rPr>
        <w:t xml:space="preserve">.  </w:t>
      </w:r>
    </w:p>
    <w:p w14:paraId="71DBBF82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жояды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(АК 218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Пәтерлердегi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асхана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кiреберiс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мүлiктегi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дәлiздер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баспалдақтар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лифттер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жертөлелер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шатырлар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үлестерi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 </w:t>
      </w:r>
    </w:p>
    <w:p w14:paraId="71DBBF83" w14:textId="77777777" w:rsidR="004C1D04" w:rsidRDefault="00953E84">
      <w:pPr>
        <w:spacing w:after="0"/>
        <w:jc w:val="both"/>
      </w:pPr>
      <w:bookmarkStart w:id="5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тигiзбей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Құрылыстардың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айтарлықтай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тұрғын-үй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p w14:paraId="71DBBF84" w14:textId="77777777" w:rsidR="004C1D04" w:rsidRDefault="00953E84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Yлестiк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218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2-бөлiмiнiң 4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үлестiк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келiсiмдерiмен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белгiлеудi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 xml:space="preserve">.  </w:t>
      </w:r>
    </w:p>
    <w:bookmarkEnd w:id="6"/>
    <w:p w14:paraId="71DBBF85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келмеуi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бiрiгiп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ескередi</w:t>
      </w:r>
      <w:proofErr w:type="spellEnd"/>
      <w:r>
        <w:rPr>
          <w:color w:val="000000"/>
          <w:sz w:val="28"/>
        </w:rPr>
        <w:t xml:space="preserve">.  </w:t>
      </w:r>
    </w:p>
    <w:p w14:paraId="71DBBF86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Бөлiнген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келмеуi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төлем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 </w:t>
      </w:r>
    </w:p>
    <w:p w14:paraId="71DBBF87" w14:textId="77777777" w:rsidR="004C1D04" w:rsidRDefault="00953E84">
      <w:pPr>
        <w:spacing w:after="0"/>
        <w:jc w:val="both"/>
      </w:pPr>
      <w:bookmarkStart w:id="7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Yлестi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бөлiнушiнiң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айырылады</w:t>
      </w:r>
      <w:proofErr w:type="spellEnd"/>
      <w:r>
        <w:rPr>
          <w:color w:val="000000"/>
          <w:sz w:val="28"/>
        </w:rPr>
        <w:t xml:space="preserve">.  </w:t>
      </w:r>
    </w:p>
    <w:bookmarkEnd w:id="7"/>
    <w:p w14:paraId="71DBBF88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тұрғын-жайдағы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бөлiнушi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түсiнiктемелерi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ыңғайлылықтар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келiсiмiнсiз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кез-келген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 </w:t>
      </w:r>
    </w:p>
    <w:p w14:paraId="71DBBF89" w14:textId="77777777" w:rsidR="004C1D04" w:rsidRDefault="00953E84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тұрғын-жайын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таппаса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жанұя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ерлі-зайыптылардың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үбiрiнің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ерлi-зайып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тепе-теңдiгi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 </w:t>
      </w:r>
    </w:p>
    <w:bookmarkEnd w:id="8"/>
    <w:p w14:paraId="71DBBF8A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ерлi-зайыптылардың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көбейтуге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 </w:t>
      </w:r>
    </w:p>
    <w:p w14:paraId="71DBBF8B" w14:textId="77777777" w:rsidR="004C1D04" w:rsidRDefault="00953E84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жәйттермен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: а) </w:t>
      </w:r>
      <w:proofErr w:type="spellStart"/>
      <w:r>
        <w:rPr>
          <w:color w:val="000000"/>
          <w:sz w:val="28"/>
        </w:rPr>
        <w:t>несие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; б)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түсiрілген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 </w:t>
      </w:r>
    </w:p>
    <w:p w14:paraId="71DBBF8C" w14:textId="77777777" w:rsidR="004C1D04" w:rsidRDefault="00953E84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Үлесті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0"/>
    <w:p w14:paraId="71DBBF8D" w14:textId="77777777" w:rsidR="004C1D04" w:rsidRDefault="00953E8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71DBBF8E" w14:textId="77777777" w:rsidR="004C1D04" w:rsidRDefault="00953E84">
      <w:pPr>
        <w:spacing w:after="0"/>
        <w:jc w:val="both"/>
      </w:pPr>
      <w:bookmarkStart w:id="11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ҚазССР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1974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тәжірибесінің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6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Пленумның</w:t>
      </w:r>
      <w:proofErr w:type="spellEnd"/>
      <w:r>
        <w:rPr>
          <w:color w:val="000000"/>
          <w:sz w:val="28"/>
        </w:rPr>
        <w:t xml:space="preserve"> 1982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N 1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71DBBF8F" w14:textId="77777777" w:rsidR="004C1D04" w:rsidRDefault="00953E84">
      <w:pPr>
        <w:spacing w:after="0"/>
        <w:jc w:val="both"/>
      </w:pPr>
      <w:r>
        <w:rPr>
          <w:color w:val="000000"/>
          <w:sz w:val="28"/>
        </w:rPr>
        <w:t xml:space="preserve">     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4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71DBBF90" w14:textId="77777777" w:rsidR="004C1D04" w:rsidRDefault="00953E84">
      <w:pPr>
        <w:spacing w:after="0"/>
        <w:jc w:val="both"/>
      </w:pPr>
      <w:bookmarkStart w:id="12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12"/>
    <w:p w14:paraId="71DBBF91" w14:textId="77777777" w:rsidR="004C1D04" w:rsidRDefault="00953E84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13-тармақпен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4C1D04" w14:paraId="71DBBF94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2" w14:textId="77777777" w:rsidR="004C1D04" w:rsidRDefault="00953E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3" w14:textId="77777777" w:rsidR="004C1D04" w:rsidRDefault="00953E84">
            <w:pPr>
              <w:spacing w:after="0"/>
              <w:jc w:val="both"/>
            </w:pPr>
            <w:r>
              <w:br/>
            </w:r>
          </w:p>
        </w:tc>
      </w:tr>
      <w:tr w:rsidR="004C1D04" w14:paraId="71DBBF97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5" w14:textId="77777777" w:rsidR="004C1D04" w:rsidRDefault="00953E8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6" w14:textId="77777777" w:rsidR="004C1D04" w:rsidRDefault="00953E84">
            <w:pPr>
              <w:spacing w:after="0"/>
              <w:jc w:val="both"/>
            </w:pPr>
            <w:r>
              <w:br/>
            </w:r>
          </w:p>
        </w:tc>
      </w:tr>
      <w:tr w:rsidR="004C1D04" w14:paraId="71DBBF9A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8" w14:textId="77777777" w:rsidR="004C1D04" w:rsidRDefault="00953E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9" w14:textId="77777777" w:rsidR="004C1D04" w:rsidRDefault="00953E84">
            <w:pPr>
              <w:spacing w:after="0"/>
              <w:jc w:val="both"/>
            </w:pPr>
            <w:r>
              <w:br/>
            </w:r>
          </w:p>
        </w:tc>
      </w:tr>
      <w:tr w:rsidR="004C1D04" w14:paraId="71DBBF9D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B" w14:textId="77777777" w:rsidR="004C1D04" w:rsidRDefault="00953E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C" w14:textId="77777777" w:rsidR="004C1D04" w:rsidRDefault="00953E84">
            <w:pPr>
              <w:spacing w:after="0"/>
              <w:jc w:val="both"/>
            </w:pPr>
            <w:r>
              <w:br/>
            </w:r>
          </w:p>
        </w:tc>
      </w:tr>
      <w:tr w:rsidR="004C1D04" w14:paraId="71DBBFA0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E" w14:textId="77777777" w:rsidR="004C1D04" w:rsidRDefault="00953E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Пленум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BBF9F" w14:textId="77777777" w:rsidR="004C1D04" w:rsidRDefault="00953E84">
            <w:pPr>
              <w:spacing w:after="0"/>
              <w:jc w:val="both"/>
            </w:pPr>
            <w:r>
              <w:br/>
            </w:r>
          </w:p>
        </w:tc>
      </w:tr>
    </w:tbl>
    <w:p w14:paraId="71DBBFA1" w14:textId="77777777" w:rsidR="004C1D04" w:rsidRDefault="00953E84">
      <w:pPr>
        <w:spacing w:after="0"/>
      </w:pPr>
      <w:r>
        <w:br/>
      </w:r>
    </w:p>
    <w:p w14:paraId="71DBBFA2" w14:textId="77777777" w:rsidR="004C1D04" w:rsidRDefault="00953E84">
      <w:pPr>
        <w:spacing w:after="0"/>
      </w:pPr>
      <w:r>
        <w:br/>
      </w:r>
      <w:r>
        <w:br/>
      </w:r>
    </w:p>
    <w:p w14:paraId="71DBBFA3" w14:textId="77777777" w:rsidR="004C1D04" w:rsidRDefault="00953E84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4C1D0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D04"/>
    <w:rsid w:val="004C1D04"/>
    <w:rsid w:val="008843DB"/>
    <w:rsid w:val="009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BF75"/>
  <w15:docId w15:val="{5B7DC476-EA47-498E-BA7B-E4BB3F04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2023-07-29T17:30:00Z</dcterms:created>
  <dcterms:modified xsi:type="dcterms:W3CDTF">2023-08-17T12:22:00Z</dcterms:modified>
</cp:coreProperties>
</file>