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411" w:rsidRDefault="009E4411" w:rsidP="009E4411">
      <w:pPr>
        <w:jc w:val="both"/>
        <w:rPr>
          <w:b/>
          <w:bCs/>
        </w:rPr>
      </w:pPr>
    </w:p>
    <w:p w:rsidR="009E4411" w:rsidRDefault="009E4411" w:rsidP="009E4411">
      <w:pPr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Е Н И Е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 xml:space="preserve"> </w:t>
      </w:r>
    </w:p>
    <w:p w:rsidR="009E4411" w:rsidRDefault="009E4411" w:rsidP="009E4411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Именем Республики Казахстан</w:t>
      </w:r>
    </w:p>
    <w:p w:rsidR="009E4411" w:rsidRDefault="009E4411" w:rsidP="009E4411">
      <w:pPr>
        <w:ind w:firstLine="840"/>
        <w:jc w:val="both"/>
        <w:rPr>
          <w:b/>
          <w:bCs/>
        </w:rPr>
      </w:pPr>
      <w:r>
        <w:rPr>
          <w:b/>
          <w:bCs/>
        </w:rPr>
        <w:t xml:space="preserve">  </w:t>
      </w:r>
    </w:p>
    <w:p w:rsidR="009E4411" w:rsidRDefault="009E4411" w:rsidP="009E4411">
      <w:pPr>
        <w:ind w:firstLine="840"/>
        <w:jc w:val="both"/>
      </w:pPr>
      <w:r>
        <w:rPr>
          <w:b/>
          <w:bCs/>
        </w:rPr>
        <w:t xml:space="preserve"> </w:t>
      </w:r>
      <w:r>
        <w:t xml:space="preserve"> </w:t>
      </w:r>
      <w:proofErr w:type="spellStart"/>
      <w:proofErr w:type="gramStart"/>
      <w:r>
        <w:t>Рудненский</w:t>
      </w:r>
      <w:proofErr w:type="spellEnd"/>
      <w:r>
        <w:t xml:space="preserve"> городской суд </w:t>
      </w:r>
      <w:proofErr w:type="spellStart"/>
      <w:r>
        <w:t>Костанайской</w:t>
      </w:r>
      <w:proofErr w:type="spellEnd"/>
      <w:r>
        <w:t xml:space="preserve"> области в составе председательствующего судьи </w:t>
      </w:r>
      <w:proofErr w:type="spellStart"/>
      <w:r>
        <w:t>Слободяник</w:t>
      </w:r>
      <w:proofErr w:type="spellEnd"/>
      <w:r>
        <w:t xml:space="preserve"> Е.Н., при секретаре Федоровой И.В., с участием истца </w:t>
      </w:r>
      <w:proofErr w:type="spellStart"/>
      <w:r>
        <w:t>Захарьяш</w:t>
      </w:r>
      <w:proofErr w:type="spellEnd"/>
      <w:r>
        <w:t xml:space="preserve"> Н.Ф., представителя истца адвоката </w:t>
      </w:r>
      <w:proofErr w:type="spellStart"/>
      <w:r>
        <w:t>Тасмухамбетова</w:t>
      </w:r>
      <w:proofErr w:type="spellEnd"/>
      <w:r>
        <w:t xml:space="preserve"> А.М., рассмотрев 06 мая 2015 года в открытом судебном заседании в городе Рудном гражданское дело № 2-2715/15 по иску </w:t>
      </w:r>
      <w:proofErr w:type="spellStart"/>
      <w:r>
        <w:t>Захарьяш</w:t>
      </w:r>
      <w:proofErr w:type="spellEnd"/>
      <w:r>
        <w:t xml:space="preserve"> Надежды Федоровны к АО «ССГПО», АО «Единый регистратор ценных бумаг» о прекращении</w:t>
      </w:r>
      <w:proofErr w:type="gramEnd"/>
      <w:r>
        <w:t xml:space="preserve"> права держателя ценных бумаг и </w:t>
      </w:r>
      <w:proofErr w:type="gramStart"/>
      <w:r>
        <w:t>признании</w:t>
      </w:r>
      <w:proofErr w:type="gramEnd"/>
      <w:r>
        <w:t xml:space="preserve"> права держателя ценных бумаг,</w:t>
      </w:r>
    </w:p>
    <w:p w:rsidR="009E4411" w:rsidRDefault="009E4411" w:rsidP="009E4411">
      <w:pPr>
        <w:ind w:firstLine="840"/>
        <w:jc w:val="both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rPr>
          <w:b/>
        </w:rPr>
        <w:t>У С Т А Н О В И Л</w:t>
      </w:r>
      <w:proofErr w:type="gramStart"/>
      <w:r>
        <w:rPr>
          <w:b/>
        </w:rPr>
        <w:t xml:space="preserve"> :</w:t>
      </w:r>
      <w:proofErr w:type="gramEnd"/>
    </w:p>
    <w:p w:rsidR="009E4411" w:rsidRDefault="009E4411" w:rsidP="009E4411">
      <w:pPr>
        <w:ind w:firstLine="840"/>
        <w:jc w:val="both"/>
      </w:pPr>
      <w:proofErr w:type="spellStart"/>
      <w:proofErr w:type="gramStart"/>
      <w:r>
        <w:t>Захарьяш</w:t>
      </w:r>
      <w:proofErr w:type="spellEnd"/>
      <w:r>
        <w:t xml:space="preserve"> Надежда Федоровна обратилась в суд с иском к АО «ССГПО», АО «Единый регистратор ценных бумаг» о прекращении права держателя ценных бумаг и признании права держателя ценных бумаг, мотивируя свои требования тем, что 20 сентября 2011 года ее отец Сорокин Ф.А. согласно договора дарения от 20.09.2011 года подарил ей 10 акций АО «ССГПО».</w:t>
      </w:r>
      <w:proofErr w:type="gramEnd"/>
      <w:r>
        <w:t xml:space="preserve"> На следующий день он уехал в </w:t>
      </w:r>
      <w:proofErr w:type="spellStart"/>
      <w:r>
        <w:t>г</w:t>
      </w:r>
      <w:proofErr w:type="gramStart"/>
      <w:r>
        <w:t>.Т</w:t>
      </w:r>
      <w:proofErr w:type="gramEnd"/>
      <w:r>
        <w:t>араз</w:t>
      </w:r>
      <w:proofErr w:type="spellEnd"/>
      <w:r>
        <w:t xml:space="preserve"> </w:t>
      </w:r>
      <w:proofErr w:type="spellStart"/>
      <w:r>
        <w:t>Жамбылской</w:t>
      </w:r>
      <w:proofErr w:type="spellEnd"/>
      <w:r>
        <w:t xml:space="preserve"> области к ее сестре, его второй дочери </w:t>
      </w:r>
      <w:proofErr w:type="spellStart"/>
      <w:r>
        <w:t>Цирульник</w:t>
      </w:r>
      <w:proofErr w:type="spellEnd"/>
      <w:r>
        <w:t xml:space="preserve"> Т.Ф., и 06 февраля 2012 года умер. По этим причинам он не поставил в известность и не зарегистрировал отчуждение акций 10 акций АО «ССГПО» в фондовом отделе АО «ССГПО». Просит признать сделку договора дарения 10 акций АО «ССГПО» от 20.09.2011 года, заключенную между дарителем покойным Сорокиным Фёдором Афанасьевичем и одаряемой </w:t>
      </w:r>
      <w:proofErr w:type="spellStart"/>
      <w:r>
        <w:t>Захарьяш</w:t>
      </w:r>
      <w:proofErr w:type="spellEnd"/>
      <w:r>
        <w:t xml:space="preserve"> Надеждой Фёдоровной, действительной. Понудить ответчиков внести </w:t>
      </w:r>
      <w:proofErr w:type="spellStart"/>
      <w:r>
        <w:t>Захарьяш</w:t>
      </w:r>
      <w:proofErr w:type="spellEnd"/>
      <w:r>
        <w:t xml:space="preserve"> Н.Ф. в реестр акционеров АО «ССГПО».</w:t>
      </w:r>
    </w:p>
    <w:p w:rsidR="009E4411" w:rsidRDefault="009E4411" w:rsidP="009E4411">
      <w:pPr>
        <w:pStyle w:val="a3"/>
        <w:spacing w:line="240" w:lineRule="auto"/>
        <w:ind w:firstLine="840"/>
      </w:pPr>
      <w:r>
        <w:t xml:space="preserve">В ходе судебного разбирательства истец </w:t>
      </w:r>
      <w:proofErr w:type="spellStart"/>
      <w:r>
        <w:t>Захарьяш</w:t>
      </w:r>
      <w:proofErr w:type="spellEnd"/>
      <w:r>
        <w:t xml:space="preserve"> Н.Ф. </w:t>
      </w:r>
      <w:proofErr w:type="gramStart"/>
      <w:r>
        <w:t>изменила</w:t>
      </w:r>
      <w:proofErr w:type="gramEnd"/>
      <w:r>
        <w:t xml:space="preserve"> исковые требования и просила суд прекратить права держателя ценных бумаг покойного Сорокина Фёдора Афанасьевича на 10 акций АО «ССГПО» путем их списания с его лицевого счета в реестре держателей ценных бумаг и признать возникновение ее прав держателя ценных бумаг</w:t>
      </w:r>
      <w:r w:rsidRPr="00E35C43">
        <w:t xml:space="preserve"> </w:t>
      </w:r>
      <w:proofErr w:type="spellStart"/>
      <w:r>
        <w:t>Захарьяш</w:t>
      </w:r>
      <w:proofErr w:type="spellEnd"/>
      <w:r>
        <w:t xml:space="preserve"> Надежды Фёдоровны, 07.05.1957 года рождения, ИИН 570507450125, проживающей по адресу г.Рудный, ул.И.Франко, 17-46, путем открытия лицевого счета держателя ценных бумаг на ее имя и зачисления на него 10 акций АО «ССГПО» с лицевого счета Сорокина Фёдора Афанасьевича на основании договора дарения акций, заключенного между Сорокиным Фёдором Афанасьевичем и </w:t>
      </w:r>
      <w:proofErr w:type="spellStart"/>
      <w:r>
        <w:t>Захарьяш</w:t>
      </w:r>
      <w:proofErr w:type="spellEnd"/>
      <w:r>
        <w:t xml:space="preserve"> Надеждой Федоровной от 20 сентября 2011 года.  </w:t>
      </w:r>
    </w:p>
    <w:p w:rsidR="009E4411" w:rsidRDefault="009E4411" w:rsidP="009E4411">
      <w:pPr>
        <w:ind w:firstLine="840"/>
        <w:jc w:val="both"/>
      </w:pPr>
      <w:r>
        <w:t xml:space="preserve">В судебном заседании истец </w:t>
      </w:r>
      <w:proofErr w:type="spellStart"/>
      <w:r>
        <w:t>Захарьяш</w:t>
      </w:r>
      <w:proofErr w:type="spellEnd"/>
      <w:r>
        <w:t xml:space="preserve"> Н.Ф. и ее представитель </w:t>
      </w:r>
      <w:proofErr w:type="spellStart"/>
      <w:r>
        <w:t>Тасмухамбетов</w:t>
      </w:r>
      <w:proofErr w:type="spellEnd"/>
      <w:r>
        <w:t xml:space="preserve"> А.М. исковые требования поддержали и просили их удовлетворить. </w:t>
      </w:r>
    </w:p>
    <w:p w:rsidR="009E4411" w:rsidRDefault="009E4411" w:rsidP="009E4411">
      <w:pPr>
        <w:ind w:firstLine="840"/>
        <w:jc w:val="both"/>
      </w:pPr>
      <w:r>
        <w:t xml:space="preserve">В судебное заседание представитель ответчика АО «ССГПО» не явился, представил отзыв на исковое заявление, в котором указал, что АО «ССГПО» не обладает полномочиями по открытию лицевого счета держателей ценных бумаг. Осуществлять регистрацию изменений в реестре </w:t>
      </w:r>
      <w:r>
        <w:lastRenderedPageBreak/>
        <w:t>вправе АО «Единый регистратор ценных бумаг». Считает себя не надлежащим ответчиком и просит исключить АО «ССГПО» из числа ответчиков по настоящему гражданскому делу.</w:t>
      </w:r>
    </w:p>
    <w:p w:rsidR="009E4411" w:rsidRDefault="009E4411" w:rsidP="009E4411">
      <w:pPr>
        <w:ind w:firstLine="840"/>
        <w:jc w:val="both"/>
      </w:pPr>
      <w:r>
        <w:t xml:space="preserve"> </w:t>
      </w:r>
      <w:proofErr w:type="gramStart"/>
      <w:r>
        <w:t>В судебное заседание представитель ответчика АО «Единый регистратор ценных бумаг» не явился, просил суд рассмотреть дело без участия их представителя, представил отзыв на исковое заявление, в котором указал, что внести истца в реестр акционеров АО «ССГПО» невозможно, так как в соответствии с действующими нормативными документами для регистрации сделки необходимы два приказа: один от дарителя Сорокина Федора Афанасьевича на списание с</w:t>
      </w:r>
      <w:proofErr w:type="gramEnd"/>
      <w:r>
        <w:t xml:space="preserve"> его лицевого счета ценных бумаг АО «ССГПО», и второй от одаряемой </w:t>
      </w:r>
      <w:proofErr w:type="spellStart"/>
      <w:r>
        <w:t>Захарьяш</w:t>
      </w:r>
      <w:proofErr w:type="spellEnd"/>
      <w:r>
        <w:t xml:space="preserve"> Надежды Федоровны на зачисление на ее лицевой счет ценных бумаг АО «ССГПО». Однако</w:t>
      </w:r>
      <w:proofErr w:type="gramStart"/>
      <w:r>
        <w:t>,</w:t>
      </w:r>
      <w:proofErr w:type="gramEnd"/>
      <w:r>
        <w:t xml:space="preserve"> на данный момент требования нормативных документов не могут быть выполнены по причине смерти дарителя Сорокина Ф.А., что в свою очередь делает невозможной регистрацию сделки по договору дарения. </w:t>
      </w:r>
      <w:proofErr w:type="spellStart"/>
      <w:r>
        <w:t>Захарьяш</w:t>
      </w:r>
      <w:proofErr w:type="spellEnd"/>
      <w:r>
        <w:t xml:space="preserve"> Н.Ф. необходимо в установленном законом порядке оформить наследственные права на указанные акции и только после этого обратиться </w:t>
      </w:r>
      <w:proofErr w:type="gramStart"/>
      <w:r>
        <w:t>в</w:t>
      </w:r>
      <w:proofErr w:type="gramEnd"/>
      <w:r>
        <w:t xml:space="preserve"> </w:t>
      </w:r>
      <w:proofErr w:type="gramStart"/>
      <w:r>
        <w:t>Единый</w:t>
      </w:r>
      <w:proofErr w:type="gramEnd"/>
      <w:r>
        <w:t xml:space="preserve"> регистратор для регистрации перехода прав на 10 акций АО «ССГПО» в порядке наследства.</w:t>
      </w:r>
    </w:p>
    <w:p w:rsidR="009E4411" w:rsidRDefault="009E4411" w:rsidP="009E4411">
      <w:pPr>
        <w:pStyle w:val="a3"/>
        <w:spacing w:line="240" w:lineRule="auto"/>
        <w:ind w:firstLine="840"/>
      </w:pPr>
      <w:r>
        <w:t>Выслушав пояснения истца и его представителя, изучив материалы дела, оценив доказательства в совокупности, суд приходит к следующему.</w:t>
      </w:r>
    </w:p>
    <w:p w:rsidR="009E4411" w:rsidRDefault="009E4411" w:rsidP="009E4411">
      <w:pPr>
        <w:ind w:firstLine="840"/>
        <w:jc w:val="both"/>
        <w:rPr>
          <w:color w:val="000000"/>
          <w:spacing w:val="1"/>
          <w:szCs w:val="28"/>
          <w:shd w:val="clear" w:color="auto" w:fill="FFFFFF"/>
        </w:rPr>
      </w:pPr>
      <w:proofErr w:type="gramStart"/>
      <w:r w:rsidRPr="008A221C">
        <w:rPr>
          <w:szCs w:val="28"/>
        </w:rPr>
        <w:t xml:space="preserve">В соответствии с п.2 ст.36 Закона Республики Казахстан «О рынке ценных бумаг» </w:t>
      </w:r>
      <w:r>
        <w:rPr>
          <w:szCs w:val="28"/>
        </w:rPr>
        <w:t>р</w:t>
      </w:r>
      <w:r w:rsidRPr="008A221C">
        <w:rPr>
          <w:color w:val="000000"/>
          <w:spacing w:val="1"/>
          <w:szCs w:val="28"/>
          <w:shd w:val="clear" w:color="auto" w:fill="FFFFFF"/>
        </w:rPr>
        <w:t>егистрация сделки с эмиссионными ценными бумагами в системе реестров держателей ценных бумаг осуществляется регистратором на основании встречных приказов участников сделки на регистрацию сделки с ценными бумагами (в случае регистрации односторонней сделки на основании приказа участника сделки на регистрацию сделки с ценными бумагами), а также иных документов</w:t>
      </w:r>
      <w:proofErr w:type="gramEnd"/>
      <w:r w:rsidRPr="008A221C">
        <w:rPr>
          <w:color w:val="000000"/>
          <w:spacing w:val="1"/>
          <w:szCs w:val="28"/>
          <w:shd w:val="clear" w:color="auto" w:fill="FFFFFF"/>
        </w:rPr>
        <w:t xml:space="preserve">, </w:t>
      </w:r>
      <w:proofErr w:type="gramStart"/>
      <w:r w:rsidRPr="008A221C">
        <w:rPr>
          <w:color w:val="000000"/>
          <w:spacing w:val="1"/>
          <w:szCs w:val="28"/>
          <w:shd w:val="clear" w:color="auto" w:fill="FFFFFF"/>
        </w:rPr>
        <w:t>установленных</w:t>
      </w:r>
      <w:proofErr w:type="gramEnd"/>
      <w:r w:rsidRPr="008A221C">
        <w:rPr>
          <w:color w:val="000000"/>
          <w:spacing w:val="1"/>
          <w:szCs w:val="28"/>
          <w:shd w:val="clear" w:color="auto" w:fill="FFFFFF"/>
        </w:rPr>
        <w:t xml:space="preserve"> законодательством Республики Казахстан. </w:t>
      </w:r>
    </w:p>
    <w:p w:rsidR="009E4411" w:rsidRDefault="009E4411" w:rsidP="009E4411">
      <w:pPr>
        <w:ind w:firstLine="840"/>
        <w:jc w:val="both"/>
        <w:rPr>
          <w:color w:val="000000"/>
          <w:spacing w:val="1"/>
          <w:szCs w:val="28"/>
          <w:shd w:val="clear" w:color="auto" w:fill="FFFFFF"/>
        </w:rPr>
      </w:pPr>
      <w:r>
        <w:rPr>
          <w:color w:val="000000"/>
          <w:spacing w:val="1"/>
          <w:szCs w:val="28"/>
          <w:shd w:val="clear" w:color="auto" w:fill="FFFFFF"/>
        </w:rPr>
        <w:t xml:space="preserve">Установлено, что 20 сентября 2011 года Сорокиным Ф.А. совершена сделка дарения 10 акций АО «ССГПО» дочери </w:t>
      </w:r>
      <w:proofErr w:type="spellStart"/>
      <w:r>
        <w:rPr>
          <w:color w:val="000000"/>
          <w:spacing w:val="1"/>
          <w:szCs w:val="28"/>
          <w:shd w:val="clear" w:color="auto" w:fill="FFFFFF"/>
        </w:rPr>
        <w:t>Захарьяш</w:t>
      </w:r>
      <w:proofErr w:type="spellEnd"/>
      <w:r>
        <w:rPr>
          <w:color w:val="000000"/>
          <w:spacing w:val="1"/>
          <w:szCs w:val="28"/>
          <w:shd w:val="clear" w:color="auto" w:fill="FFFFFF"/>
        </w:rPr>
        <w:t xml:space="preserve"> Н.Ф. по нотариально удостоверенному договору дарения.</w:t>
      </w:r>
    </w:p>
    <w:p w:rsidR="009E4411" w:rsidRDefault="009E4411" w:rsidP="009E4411">
      <w:pPr>
        <w:ind w:firstLine="840"/>
        <w:jc w:val="both"/>
        <w:rPr>
          <w:color w:val="000000"/>
          <w:spacing w:val="1"/>
          <w:szCs w:val="28"/>
          <w:shd w:val="clear" w:color="auto" w:fill="FFFFFF"/>
        </w:rPr>
      </w:pPr>
      <w:r>
        <w:rPr>
          <w:color w:val="000000"/>
          <w:spacing w:val="1"/>
          <w:szCs w:val="28"/>
          <w:shd w:val="clear" w:color="auto" w:fill="FFFFFF"/>
        </w:rPr>
        <w:t xml:space="preserve">В связи со смертью Сорокина Ф.А. требования п.2 ст.36 Закона «О рынке ценных бумаг» не выполнены, Сорокин Ф.А. не обратился к регистратору с приказом о списании со своего счета ценных бумаг для зачисления их на счет одаряемой </w:t>
      </w:r>
      <w:proofErr w:type="spellStart"/>
      <w:r>
        <w:rPr>
          <w:color w:val="000000"/>
          <w:spacing w:val="1"/>
          <w:szCs w:val="28"/>
          <w:shd w:val="clear" w:color="auto" w:fill="FFFFFF"/>
        </w:rPr>
        <w:t>Захарьяш</w:t>
      </w:r>
      <w:proofErr w:type="spellEnd"/>
      <w:r>
        <w:rPr>
          <w:color w:val="000000"/>
          <w:spacing w:val="1"/>
          <w:szCs w:val="28"/>
          <w:shd w:val="clear" w:color="auto" w:fill="FFFFFF"/>
        </w:rPr>
        <w:t xml:space="preserve"> Н.Ф.</w:t>
      </w:r>
    </w:p>
    <w:p w:rsidR="009E4411" w:rsidRPr="00BC4F79" w:rsidRDefault="009E4411" w:rsidP="009E4411">
      <w:pPr>
        <w:ind w:firstLine="840"/>
        <w:jc w:val="both"/>
        <w:rPr>
          <w:szCs w:val="28"/>
        </w:rPr>
      </w:pPr>
      <w:proofErr w:type="spellStart"/>
      <w:r>
        <w:rPr>
          <w:color w:val="000000"/>
          <w:spacing w:val="1"/>
          <w:szCs w:val="28"/>
          <w:shd w:val="clear" w:color="auto" w:fill="FFFFFF"/>
        </w:rPr>
        <w:t>Захарьяш</w:t>
      </w:r>
      <w:proofErr w:type="spellEnd"/>
      <w:r>
        <w:rPr>
          <w:color w:val="000000"/>
          <w:spacing w:val="1"/>
          <w:szCs w:val="28"/>
          <w:shd w:val="clear" w:color="auto" w:fill="FFFFFF"/>
        </w:rPr>
        <w:t xml:space="preserve"> Н.Ф., обращаясь с иском в суд, просит прекратить </w:t>
      </w:r>
      <w:r>
        <w:t xml:space="preserve">права держателя ценных бумаг покойного Сорокина Фёдора Афанасьевича на 10 акций АО «ССГПО» ввиду распоряжения им при жизни акциями АО «ССГПО» путем </w:t>
      </w:r>
      <w:r w:rsidRPr="00BC4F79">
        <w:rPr>
          <w:szCs w:val="28"/>
        </w:rPr>
        <w:t>дарения их именно ей.</w:t>
      </w:r>
    </w:p>
    <w:p w:rsidR="009E4411" w:rsidRDefault="009E4411" w:rsidP="009E4411">
      <w:pPr>
        <w:ind w:firstLine="840"/>
        <w:jc w:val="both"/>
        <w:rPr>
          <w:rStyle w:val="apple-converted-space"/>
          <w:spacing w:val="1"/>
          <w:szCs w:val="28"/>
          <w:shd w:val="clear" w:color="auto" w:fill="FFFFFF"/>
        </w:rPr>
      </w:pPr>
      <w:r w:rsidRPr="00BC4F79">
        <w:rPr>
          <w:szCs w:val="28"/>
        </w:rPr>
        <w:t>Согласно п.6 ст.36 Закона Республики Казахстан «О рынке ценных бумаг»</w:t>
      </w:r>
      <w:r w:rsidRPr="00BC4F79">
        <w:rPr>
          <w:color w:val="000000"/>
          <w:spacing w:val="1"/>
          <w:szCs w:val="28"/>
          <w:shd w:val="clear" w:color="auto" w:fill="FFFFFF"/>
        </w:rPr>
        <w:t xml:space="preserve"> </w:t>
      </w:r>
      <w:r>
        <w:rPr>
          <w:color w:val="000000"/>
          <w:spacing w:val="1"/>
          <w:szCs w:val="28"/>
          <w:shd w:val="clear" w:color="auto" w:fill="FFFFFF"/>
        </w:rPr>
        <w:t>р</w:t>
      </w:r>
      <w:r w:rsidRPr="00BC4F79">
        <w:rPr>
          <w:color w:val="000000"/>
          <w:spacing w:val="1"/>
          <w:szCs w:val="28"/>
          <w:shd w:val="clear" w:color="auto" w:fill="FFFFFF"/>
        </w:rPr>
        <w:t xml:space="preserve">егистрация изменения или прекращения прав по ценным бумагам по решению суда осуществляется регистратором (номинальным держателем) и отражается центральным депозитарием на основании исполнительного </w:t>
      </w:r>
      <w:r w:rsidRPr="00BC4F79">
        <w:rPr>
          <w:color w:val="000000"/>
          <w:spacing w:val="1"/>
          <w:szCs w:val="28"/>
          <w:shd w:val="clear" w:color="auto" w:fill="FFFFFF"/>
        </w:rPr>
        <w:lastRenderedPageBreak/>
        <w:t xml:space="preserve">листа, содержащего все необходимые реквизиты в соответствии </w:t>
      </w:r>
      <w:r w:rsidRPr="00BC4F79">
        <w:rPr>
          <w:spacing w:val="1"/>
          <w:szCs w:val="28"/>
          <w:shd w:val="clear" w:color="auto" w:fill="FFFFFF"/>
        </w:rPr>
        <w:t>с </w:t>
      </w:r>
      <w:hyperlink r:id="rId5" w:anchor="z921" w:history="1">
        <w:r w:rsidRPr="00C569EA">
          <w:rPr>
            <w:rStyle w:val="a5"/>
            <w:color w:val="auto"/>
            <w:spacing w:val="1"/>
            <w:szCs w:val="28"/>
            <w:u w:val="none"/>
            <w:shd w:val="clear" w:color="auto" w:fill="FFFFFF"/>
          </w:rPr>
          <w:t>законодательством</w:t>
        </w:r>
      </w:hyperlink>
      <w:r w:rsidRPr="00BC4F79">
        <w:rPr>
          <w:rStyle w:val="apple-converted-space"/>
          <w:spacing w:val="1"/>
          <w:szCs w:val="28"/>
          <w:shd w:val="clear" w:color="auto" w:fill="FFFFFF"/>
        </w:rPr>
        <w:t> </w:t>
      </w:r>
      <w:r w:rsidRPr="00BC4F79">
        <w:rPr>
          <w:spacing w:val="1"/>
          <w:szCs w:val="28"/>
          <w:shd w:val="clear" w:color="auto" w:fill="FFFFFF"/>
        </w:rPr>
        <w:t>Республики Казахстан.</w:t>
      </w:r>
      <w:r w:rsidRPr="00BC4F79">
        <w:rPr>
          <w:rStyle w:val="apple-converted-space"/>
          <w:spacing w:val="1"/>
          <w:szCs w:val="28"/>
          <w:shd w:val="clear" w:color="auto" w:fill="FFFFFF"/>
        </w:rPr>
        <w:t> </w:t>
      </w:r>
    </w:p>
    <w:p w:rsidR="009E4411" w:rsidRDefault="009E4411" w:rsidP="009E4411">
      <w:pPr>
        <w:ind w:firstLine="840"/>
        <w:jc w:val="both"/>
        <w:rPr>
          <w:rStyle w:val="apple-converted-space"/>
          <w:spacing w:val="1"/>
          <w:szCs w:val="28"/>
          <w:shd w:val="clear" w:color="auto" w:fill="FFFFFF"/>
        </w:rPr>
      </w:pPr>
      <w:r>
        <w:rPr>
          <w:rStyle w:val="apple-converted-space"/>
          <w:spacing w:val="1"/>
          <w:szCs w:val="28"/>
          <w:shd w:val="clear" w:color="auto" w:fill="FFFFFF"/>
        </w:rPr>
        <w:t xml:space="preserve">Учитывая обстоятельства дела, документы, позволяющие определить действительное волеизъявление Сорокина Ф.А. в отношении принадлежащих ему 10 именных привилегированных акций АО «ССГПО», суд считает исковые требования </w:t>
      </w:r>
      <w:proofErr w:type="spellStart"/>
      <w:r>
        <w:rPr>
          <w:rStyle w:val="apple-converted-space"/>
          <w:spacing w:val="1"/>
          <w:szCs w:val="28"/>
          <w:shd w:val="clear" w:color="auto" w:fill="FFFFFF"/>
        </w:rPr>
        <w:t>Захарьяш</w:t>
      </w:r>
      <w:proofErr w:type="spellEnd"/>
      <w:r>
        <w:rPr>
          <w:rStyle w:val="apple-converted-space"/>
          <w:spacing w:val="1"/>
          <w:szCs w:val="28"/>
          <w:shd w:val="clear" w:color="auto" w:fill="FFFFFF"/>
        </w:rPr>
        <w:t xml:space="preserve"> Н.Ф. к АО «Единый регистратор ценных бумаг» об</w:t>
      </w:r>
      <w:bookmarkStart w:id="0" w:name="_GoBack"/>
      <w:bookmarkEnd w:id="0"/>
      <w:r>
        <w:rPr>
          <w:rStyle w:val="apple-converted-space"/>
          <w:spacing w:val="1"/>
          <w:szCs w:val="28"/>
          <w:shd w:val="clear" w:color="auto" w:fill="FFFFFF"/>
        </w:rPr>
        <w:t>основанными и подлежащими удовлетворению.</w:t>
      </w:r>
    </w:p>
    <w:p w:rsidR="009E4411" w:rsidRDefault="009E4411" w:rsidP="009E4411">
      <w:pPr>
        <w:ind w:firstLine="840"/>
        <w:jc w:val="both"/>
        <w:rPr>
          <w:rStyle w:val="apple-converted-space"/>
          <w:spacing w:val="1"/>
          <w:szCs w:val="28"/>
          <w:shd w:val="clear" w:color="auto" w:fill="FFFFFF"/>
        </w:rPr>
      </w:pPr>
      <w:r>
        <w:rPr>
          <w:rStyle w:val="apple-converted-space"/>
          <w:spacing w:val="1"/>
          <w:szCs w:val="28"/>
          <w:shd w:val="clear" w:color="auto" w:fill="FFFFFF"/>
        </w:rPr>
        <w:t>При этом, АО «ССГПО» не является надлежащим ответчиком по настоящему делу, поскольку не имеет полномочий на ведение реестра держателей ценных бумаг.</w:t>
      </w:r>
    </w:p>
    <w:p w:rsidR="009E4411" w:rsidRPr="00BC4F79" w:rsidRDefault="009E4411" w:rsidP="009E4411">
      <w:pPr>
        <w:ind w:firstLine="840"/>
        <w:jc w:val="both"/>
        <w:rPr>
          <w:szCs w:val="28"/>
        </w:rPr>
      </w:pPr>
      <w:r>
        <w:rPr>
          <w:rStyle w:val="apple-converted-space"/>
          <w:spacing w:val="1"/>
          <w:szCs w:val="28"/>
          <w:shd w:val="clear" w:color="auto" w:fill="FFFFFF"/>
        </w:rPr>
        <w:t xml:space="preserve">Истец </w:t>
      </w:r>
      <w:proofErr w:type="spellStart"/>
      <w:r>
        <w:rPr>
          <w:rStyle w:val="apple-converted-space"/>
          <w:spacing w:val="1"/>
          <w:szCs w:val="28"/>
          <w:shd w:val="clear" w:color="auto" w:fill="FFFFFF"/>
        </w:rPr>
        <w:t>Захарьяш</w:t>
      </w:r>
      <w:proofErr w:type="spellEnd"/>
      <w:r>
        <w:rPr>
          <w:rStyle w:val="apple-converted-space"/>
          <w:spacing w:val="1"/>
          <w:szCs w:val="28"/>
          <w:shd w:val="clear" w:color="auto" w:fill="FFFFFF"/>
        </w:rPr>
        <w:t xml:space="preserve"> Надежда Фёдоровна не настаивает на возмещение ей расходов по уплате госпошлины, понесенных в связи с обращением с иском в суд. </w:t>
      </w:r>
    </w:p>
    <w:p w:rsidR="009E4411" w:rsidRPr="00BC4F79" w:rsidRDefault="009E4411" w:rsidP="009E4411">
      <w:pPr>
        <w:ind w:firstLine="840"/>
        <w:jc w:val="both"/>
        <w:rPr>
          <w:szCs w:val="28"/>
        </w:rPr>
      </w:pPr>
      <w:r w:rsidRPr="00BC4F79">
        <w:rPr>
          <w:szCs w:val="28"/>
        </w:rPr>
        <w:t xml:space="preserve">На основании </w:t>
      </w:r>
      <w:proofErr w:type="gramStart"/>
      <w:r w:rsidRPr="00BC4F79">
        <w:rPr>
          <w:szCs w:val="28"/>
        </w:rPr>
        <w:t>изложенного</w:t>
      </w:r>
      <w:proofErr w:type="gramEnd"/>
      <w:r w:rsidRPr="00BC4F79">
        <w:rPr>
          <w:szCs w:val="28"/>
        </w:rPr>
        <w:t>, руководствуясь ст.ст.217-221 ГПК РК, суд</w:t>
      </w:r>
    </w:p>
    <w:p w:rsidR="009E4411" w:rsidRDefault="009E4411" w:rsidP="009E4411">
      <w:pPr>
        <w:pStyle w:val="a3"/>
        <w:spacing w:line="240" w:lineRule="auto"/>
        <w:ind w:firstLine="840"/>
        <w:rPr>
          <w:b/>
          <w:bCs/>
        </w:rPr>
      </w:pPr>
      <w:r w:rsidRPr="00BC4F79">
        <w:rPr>
          <w:szCs w:val="28"/>
        </w:rPr>
        <w:tab/>
      </w:r>
      <w:r>
        <w:tab/>
      </w:r>
      <w:r>
        <w:tab/>
      </w:r>
      <w:r>
        <w:rPr>
          <w:b/>
          <w:bCs/>
        </w:rPr>
        <w:tab/>
        <w:t xml:space="preserve">      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И Л :</w:t>
      </w:r>
    </w:p>
    <w:p w:rsidR="009E4411" w:rsidRDefault="009E4411" w:rsidP="009E4411">
      <w:pPr>
        <w:pStyle w:val="a3"/>
        <w:spacing w:line="240" w:lineRule="auto"/>
        <w:ind w:firstLine="840"/>
      </w:pPr>
      <w:r>
        <w:t xml:space="preserve">Исковые требования </w:t>
      </w:r>
      <w:proofErr w:type="spellStart"/>
      <w:r>
        <w:t>Захарьяш</w:t>
      </w:r>
      <w:proofErr w:type="spellEnd"/>
      <w:r>
        <w:t xml:space="preserve"> Надежды Федоровны к АО «ССГПО», АО «Единый регистратор ценных бумаг» о прекращении права держателя ценных бумаг и признании права держателя ценных бумаг, удовлетворить частично.</w:t>
      </w:r>
    </w:p>
    <w:p w:rsidR="009E4411" w:rsidRDefault="009E4411" w:rsidP="009E4411">
      <w:pPr>
        <w:pStyle w:val="a3"/>
        <w:spacing w:line="240" w:lineRule="auto"/>
        <w:ind w:firstLine="840"/>
      </w:pPr>
      <w:r>
        <w:t>Прекратить права держателя ценных бумаг Сорокина Фёдора Афанасьевича на 10 именных привилегированных акций АО «ССГПО» путем их списания с его лицевого счета в реестре держателей ценных бумаг.</w:t>
      </w:r>
    </w:p>
    <w:p w:rsidR="009E4411" w:rsidRDefault="009E4411" w:rsidP="009E4411">
      <w:pPr>
        <w:pStyle w:val="a3"/>
        <w:spacing w:line="240" w:lineRule="auto"/>
        <w:ind w:firstLine="840"/>
      </w:pPr>
      <w:r>
        <w:t>Признать возникновение прав держателя ценных бумаг</w:t>
      </w:r>
      <w:r w:rsidRPr="00E35C43">
        <w:t xml:space="preserve"> </w:t>
      </w:r>
      <w:proofErr w:type="spellStart"/>
      <w:r>
        <w:t>Захарьяш</w:t>
      </w:r>
      <w:proofErr w:type="spellEnd"/>
      <w:r>
        <w:t xml:space="preserve"> Надежды Фёдоровны, 07.05.1957 года рождения, ИИН 570507450125, проживающей по адресу г</w:t>
      </w:r>
      <w:proofErr w:type="gramStart"/>
      <w:r>
        <w:t>.Р</w:t>
      </w:r>
      <w:proofErr w:type="gramEnd"/>
      <w:r>
        <w:t xml:space="preserve">удный, ул.И.Франко, 17-46, путем открытия лицевого счета держателя ценных бумаг на имя </w:t>
      </w:r>
      <w:proofErr w:type="spellStart"/>
      <w:r>
        <w:t>Захарьяш</w:t>
      </w:r>
      <w:proofErr w:type="spellEnd"/>
      <w:r>
        <w:t xml:space="preserve"> Надежды Фёдоровны и зачисления на него 10 именных привилегированных акций АО «ССГПО» с лицевого счета Сорокина Фёдора Афанасьевича на основании договора дарения акций между Сорокиным Фёдором Афанасьевичем и </w:t>
      </w:r>
      <w:proofErr w:type="spellStart"/>
      <w:r>
        <w:t>Захарьяш</w:t>
      </w:r>
      <w:proofErr w:type="spellEnd"/>
      <w:r>
        <w:t xml:space="preserve"> Надеждой Федоровной от 20 сентября 2011 года.  </w:t>
      </w:r>
    </w:p>
    <w:p w:rsidR="009E4411" w:rsidRDefault="009E4411" w:rsidP="009E4411">
      <w:pPr>
        <w:pStyle w:val="a3"/>
        <w:spacing w:line="240" w:lineRule="auto"/>
        <w:ind w:firstLine="840"/>
      </w:pPr>
      <w:r>
        <w:t xml:space="preserve">В удовлетворении исковых требований </w:t>
      </w:r>
      <w:proofErr w:type="spellStart"/>
      <w:r>
        <w:t>Захарьяш</w:t>
      </w:r>
      <w:proofErr w:type="spellEnd"/>
      <w:r>
        <w:t xml:space="preserve"> Надежды Федоровны к АО «ССГПО» о прекращении права держателя ценных бумаг и признать права держателя ценных бумаг, отказать.</w:t>
      </w:r>
    </w:p>
    <w:p w:rsidR="009E4411" w:rsidRDefault="009E4411" w:rsidP="009E4411">
      <w:pPr>
        <w:pStyle w:val="a3"/>
        <w:spacing w:line="240" w:lineRule="auto"/>
        <w:ind w:firstLine="840"/>
      </w:pPr>
      <w:r>
        <w:t xml:space="preserve">Решение суда может быть обжаловано, опротестовано прокурором в </w:t>
      </w:r>
      <w:proofErr w:type="spellStart"/>
      <w:r>
        <w:t>Костанайской</w:t>
      </w:r>
      <w:proofErr w:type="spellEnd"/>
      <w:r>
        <w:t xml:space="preserve"> областной суд через Рудненский городской суд в течение 15 дней.</w:t>
      </w:r>
    </w:p>
    <w:p w:rsidR="009E4411" w:rsidRPr="00857578" w:rsidRDefault="009E4411" w:rsidP="009E4411">
      <w:pPr>
        <w:pStyle w:val="a3"/>
        <w:spacing w:line="240" w:lineRule="auto"/>
      </w:pPr>
    </w:p>
    <w:p w:rsidR="006452F4" w:rsidRDefault="009E4411" w:rsidP="009E4411">
      <w:r>
        <w:rPr>
          <w:b/>
          <w:bCs/>
        </w:rPr>
        <w:t>Судья</w:t>
      </w:r>
      <w:proofErr w:type="gramStart"/>
      <w:r>
        <w:rPr>
          <w:b/>
          <w:bCs/>
        </w:rPr>
        <w:t xml:space="preserve"> :</w:t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Слободяник</w:t>
      </w:r>
      <w:proofErr w:type="spellEnd"/>
      <w:r>
        <w:rPr>
          <w:b/>
          <w:bCs/>
        </w:rPr>
        <w:t xml:space="preserve"> Е.Н</w:t>
      </w:r>
    </w:p>
    <w:sectPr w:rsidR="006452F4" w:rsidSect="00645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411"/>
    <w:rsid w:val="000F46D1"/>
    <w:rsid w:val="006452F4"/>
    <w:rsid w:val="009E4411"/>
    <w:rsid w:val="00C5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4411"/>
    <w:pPr>
      <w:spacing w:line="360" w:lineRule="auto"/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9E44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E44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E4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K990000411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1114</Words>
  <Characters>6352</Characters>
  <Application>Microsoft Office Word</Application>
  <DocSecurity>0</DocSecurity>
  <Lines>52</Lines>
  <Paragraphs>14</Paragraphs>
  <ScaleCrop>false</ScaleCrop>
  <Company>RePack by SPecialiST</Company>
  <LinksUpToDate>false</LinksUpToDate>
  <CharactersWithSpaces>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 ВАДИМ ЮРЬЕВИЧ</dc:creator>
  <cp:keywords/>
  <dc:description/>
  <cp:lastModifiedBy>МАХАМБЕТОВА АСИЯ КЕНЕСОВНА</cp:lastModifiedBy>
  <cp:revision>4</cp:revision>
  <dcterms:created xsi:type="dcterms:W3CDTF">2016-02-10T08:01:00Z</dcterms:created>
  <dcterms:modified xsi:type="dcterms:W3CDTF">2016-02-18T09:41:00Z</dcterms:modified>
</cp:coreProperties>
</file>