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64" w:rsidRDefault="00481A64" w:rsidP="00481A64">
      <w:pPr>
        <w:shd w:val="clear" w:color="auto" w:fill="FFFFFF"/>
        <w:tabs>
          <w:tab w:val="left" w:pos="6538"/>
        </w:tabs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81915</wp:posOffset>
            </wp:positionV>
            <wp:extent cx="914400" cy="8877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64" w:rsidRDefault="00481A64" w:rsidP="00481A64">
      <w:pPr>
        <w:shd w:val="clear" w:color="auto" w:fill="FFFFFF"/>
        <w:tabs>
          <w:tab w:val="left" w:pos="6538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481A64" w:rsidRDefault="00481A64" w:rsidP="00481A64">
      <w:pPr>
        <w:shd w:val="clear" w:color="auto" w:fill="FFFFFF"/>
        <w:tabs>
          <w:tab w:val="left" w:pos="6538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481A64" w:rsidRDefault="00481A64" w:rsidP="00481A64">
      <w:pPr>
        <w:shd w:val="clear" w:color="auto" w:fill="FFFFFF"/>
        <w:tabs>
          <w:tab w:val="left" w:pos="6538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81A64" w:rsidRDefault="00481A64" w:rsidP="00481A64">
      <w:pPr>
        <w:shd w:val="clear" w:color="auto" w:fill="FFFFFF"/>
        <w:tabs>
          <w:tab w:val="left" w:pos="6538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81A64" w:rsidRDefault="00481A64" w:rsidP="00481A64">
      <w:pPr>
        <w:shd w:val="clear" w:color="auto" w:fill="FFFFFF"/>
        <w:tabs>
          <w:tab w:val="left" w:pos="6538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81A64" w:rsidRDefault="00481A64" w:rsidP="00481A64">
      <w:pPr>
        <w:shd w:val="clear" w:color="auto" w:fill="FFFFFF"/>
        <w:tabs>
          <w:tab w:val="left" w:pos="6538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481A64" w:rsidRDefault="00481A64" w:rsidP="00481A64">
      <w:pPr>
        <w:shd w:val="clear" w:color="auto" w:fill="FFFFFF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481A64" w:rsidRDefault="00481A64" w:rsidP="00481A64">
      <w:pPr>
        <w:shd w:val="clear" w:color="auto" w:fill="FFFFFF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64" w:rsidRDefault="00481A64" w:rsidP="00481A64">
      <w:pPr>
        <w:shd w:val="clear" w:color="auto" w:fill="FFFFFF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64" w:rsidRDefault="00481A64" w:rsidP="00481A64">
      <w:pPr>
        <w:shd w:val="clear" w:color="auto" w:fill="FFFFFF"/>
        <w:tabs>
          <w:tab w:val="left" w:pos="6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апреля 2015 года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окшетау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A64" w:rsidRDefault="00481A64" w:rsidP="00481A64">
      <w:pPr>
        <w:shd w:val="clear" w:color="auto" w:fill="FFFFFF"/>
        <w:tabs>
          <w:tab w:val="left" w:pos="709"/>
        </w:tabs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под  председательством судьи </w:t>
      </w:r>
      <w:r>
        <w:rPr>
          <w:rFonts w:ascii="Times New Roman" w:hAnsi="Times New Roman" w:cs="Times New Roman"/>
          <w:sz w:val="28"/>
          <w:szCs w:val="28"/>
          <w:lang w:val="kk-KZ"/>
        </w:rPr>
        <w:t>Болатұлы Ф</w:t>
      </w:r>
      <w:r>
        <w:rPr>
          <w:rFonts w:ascii="Times New Roman" w:hAnsi="Times New Roman" w:cs="Times New Roman"/>
          <w:sz w:val="28"/>
          <w:szCs w:val="28"/>
        </w:rPr>
        <w:t xml:space="preserve">., при секретаре </w:t>
      </w:r>
      <w:r>
        <w:rPr>
          <w:rFonts w:ascii="Times New Roman" w:hAnsi="Times New Roman" w:cs="Times New Roman"/>
          <w:sz w:val="28"/>
          <w:szCs w:val="28"/>
          <w:lang w:val="kk-KZ"/>
        </w:rPr>
        <w:t>Исбулатовой Ж.М</w:t>
      </w:r>
      <w:r>
        <w:rPr>
          <w:rFonts w:ascii="Times New Roman" w:hAnsi="Times New Roman" w:cs="Times New Roman"/>
          <w:sz w:val="28"/>
          <w:szCs w:val="28"/>
        </w:rPr>
        <w:t xml:space="preserve">., с участием представителя истца Ахметова Д.С. (доверенность от 01 января 2015 года), ответчика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рассмотрев в открытом судебном заседании гражданское дело по иску товарищества с ограниченной ответственностью (далее ТОО) «Ломбард «КРЕДИТЭК»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Мубековне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том числе процентов за пользование кредитом),</w:t>
      </w:r>
    </w:p>
    <w:p w:rsidR="00481A64" w:rsidRDefault="00481A64" w:rsidP="00481A64">
      <w:pPr>
        <w:shd w:val="clear" w:color="auto" w:fill="FFFFFF"/>
        <w:tabs>
          <w:tab w:val="left" w:pos="709"/>
        </w:tabs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481A64" w:rsidRDefault="00481A64" w:rsidP="00481A64">
      <w:pPr>
        <w:pStyle w:val="a3"/>
        <w:jc w:val="center"/>
        <w:rPr>
          <w:b/>
        </w:rPr>
      </w:pPr>
      <w:r>
        <w:rPr>
          <w:b/>
        </w:rPr>
        <w:t>У С Т А Н О В И Л:</w:t>
      </w:r>
    </w:p>
    <w:p w:rsidR="00481A64" w:rsidRDefault="00481A64" w:rsidP="00481A64">
      <w:pPr>
        <w:pStyle w:val="a3"/>
        <w:jc w:val="both"/>
      </w:pPr>
    </w:p>
    <w:p w:rsidR="00481A64" w:rsidRDefault="00481A64" w:rsidP="00481A64">
      <w:pPr>
        <w:pStyle w:val="a3"/>
        <w:ind w:firstLine="708"/>
        <w:jc w:val="both"/>
      </w:pPr>
      <w:r>
        <w:t xml:space="preserve">ТОО «Ломбард «КРЕДИТЭК» обратилось в суд с иском к </w:t>
      </w:r>
      <w:proofErr w:type="spellStart"/>
      <w:r>
        <w:t>Мушанбековой</w:t>
      </w:r>
      <w:proofErr w:type="spellEnd"/>
      <w:r>
        <w:t xml:space="preserve"> А.М. о взыскании задолженности по кредитному договору (в том числе процентов за пользование кредитом), мотивируя тем, что 24 июня 2014 года заключен договор с ответчиком на предоставление ломбардного кредита на сумму 13 000 тенге, вознаграждение 1,5% в день. Кредит выдан сроком с 24 июня 2014 года по 24 июля 2014 года. По условиям договора за нарушение обязатель</w:t>
      </w:r>
      <w:proofErr w:type="gramStart"/>
      <w:r>
        <w:t>ств пр</w:t>
      </w:r>
      <w:proofErr w:type="gramEnd"/>
      <w:r>
        <w:t xml:space="preserve">едусмотрена уплата пеня в размере 5% от суммы кредита за каждый день просрочки. Задолженность не была оплачена ответчиком и по состоянию на 10 декабря 2014 года составляет 16 225 тенге.   </w:t>
      </w:r>
    </w:p>
    <w:p w:rsidR="00481A64" w:rsidRDefault="00481A64" w:rsidP="00481A64">
      <w:pPr>
        <w:pStyle w:val="a3"/>
        <w:jc w:val="both"/>
      </w:pPr>
      <w:r>
        <w:tab/>
        <w:t>В судебном заседании представитель истца поддержал требования в  полном объеме на сумму 16 225  и о взыскании судебных расходов в сумме 487 тенге.</w:t>
      </w:r>
    </w:p>
    <w:p w:rsidR="00481A64" w:rsidRDefault="00481A64" w:rsidP="00481A64">
      <w:pPr>
        <w:pStyle w:val="a3"/>
        <w:ind w:firstLine="708"/>
        <w:jc w:val="both"/>
      </w:pPr>
      <w:r>
        <w:rPr>
          <w:spacing w:val="-1"/>
        </w:rPr>
        <w:t xml:space="preserve">Ответчик </w:t>
      </w:r>
      <w:proofErr w:type="spellStart"/>
      <w:r>
        <w:rPr>
          <w:spacing w:val="-1"/>
        </w:rPr>
        <w:t>Мушанбекова</w:t>
      </w:r>
      <w:proofErr w:type="spellEnd"/>
      <w:r>
        <w:rPr>
          <w:spacing w:val="-1"/>
        </w:rPr>
        <w:t xml:space="preserve"> А.М. в судебном заседании признала иск и пояснила в </w:t>
      </w:r>
      <w:proofErr w:type="gramStart"/>
      <w:r>
        <w:rPr>
          <w:spacing w:val="-1"/>
        </w:rPr>
        <w:t>суде</w:t>
      </w:r>
      <w:proofErr w:type="gramEnd"/>
      <w:r>
        <w:rPr>
          <w:spacing w:val="-1"/>
        </w:rPr>
        <w:t xml:space="preserve"> что данный момент может по частям оплатить из-за финансовых проблем. </w:t>
      </w:r>
    </w:p>
    <w:p w:rsidR="00481A64" w:rsidRDefault="00481A64" w:rsidP="00481A64">
      <w:pPr>
        <w:pStyle w:val="a3"/>
        <w:ind w:firstLine="708"/>
        <w:jc w:val="both"/>
      </w:pPr>
      <w:r>
        <w:t xml:space="preserve">Суд, выслушав пояснения сторон, исследовав доказательства, считает, что иск подлежит удовлетворению по следующим основаниям. </w:t>
      </w:r>
    </w:p>
    <w:p w:rsidR="00481A64" w:rsidRDefault="00481A64" w:rsidP="00481A64">
      <w:pPr>
        <w:pStyle w:val="a3"/>
        <w:jc w:val="both"/>
      </w:pPr>
      <w:r>
        <w:tab/>
        <w:t xml:space="preserve">Согласно п.1 ст.328 ГК, принятие от граждан в залог движимого имущества, предназначенного для личного пользования, в обеспечение краткосрочных займов может осуществляться в качестве предпринимательской деятельности юридическими лицами, зарегистрированными в качестве ломбардов.  </w:t>
      </w:r>
    </w:p>
    <w:p w:rsidR="00481A64" w:rsidRDefault="00481A64" w:rsidP="00481A64">
      <w:pPr>
        <w:pStyle w:val="a3"/>
        <w:ind w:firstLine="708"/>
        <w:jc w:val="both"/>
      </w:pPr>
      <w:r>
        <w:t xml:space="preserve">Судом установлено, что 24 июня 2014 года между сторонами заключен договор о представлении ломбардного кредита, по которой ответчику выдан заем в сумме 13 000 тенге на условиях обеспеченности, срочности, платности и возвратности сроком до 24 июля 2014 года. Ответчик не </w:t>
      </w:r>
      <w:proofErr w:type="gramStart"/>
      <w:r>
        <w:t>оплатил сумму кредита</w:t>
      </w:r>
      <w:proofErr w:type="gramEnd"/>
      <w:r>
        <w:t xml:space="preserve"> 13 000 тенге, с учетом начисленной пени по условиям договора составляет 16 225  тенге.</w:t>
      </w:r>
    </w:p>
    <w:p w:rsidR="00481A64" w:rsidRDefault="00481A64" w:rsidP="00481A64">
      <w:pPr>
        <w:pStyle w:val="a3"/>
        <w:jc w:val="both"/>
      </w:pPr>
      <w:r>
        <w:lastRenderedPageBreak/>
        <w:tab/>
        <w:t>В соответствии со ст.717 ГК, договор займа считается заключенным с момента передачи денег, если иное не предусмотрено настоящим Кодексом или соглашением сторон.</w:t>
      </w:r>
    </w:p>
    <w:p w:rsidR="00481A64" w:rsidRDefault="00481A64" w:rsidP="00481A64">
      <w:pPr>
        <w:pStyle w:val="a3"/>
        <w:ind w:firstLine="708"/>
        <w:jc w:val="both"/>
      </w:pPr>
      <w:r>
        <w:t>Материалами дела подтверждается, что ответчику сумма кредита выдана, которая не оплачено с учетом пени.</w:t>
      </w:r>
    </w:p>
    <w:p w:rsidR="00481A64" w:rsidRDefault="00481A64" w:rsidP="00481A64">
      <w:pPr>
        <w:pStyle w:val="a3"/>
        <w:ind w:firstLine="708"/>
        <w:jc w:val="both"/>
      </w:pPr>
      <w:r>
        <w:t>Срок возврата долга истек, однако ответчиком заем не возвращен.</w:t>
      </w:r>
    </w:p>
    <w:p w:rsidR="00481A64" w:rsidRDefault="00481A64" w:rsidP="00481A64">
      <w:pPr>
        <w:pStyle w:val="a3"/>
        <w:ind w:firstLine="708"/>
        <w:jc w:val="both"/>
      </w:pPr>
      <w:r>
        <w:t>В соответствии с пунктами 1.4, 1.7 договора за нарушение обязательств ответчик выплачивает пен</w:t>
      </w:r>
      <w:r w:rsidRPr="00195A0C">
        <w:rPr>
          <w:lang w:val="kk-KZ"/>
        </w:rPr>
        <w:t>ю</w:t>
      </w:r>
      <w:r>
        <w:t xml:space="preserve"> в размере 5% от суммы кредита за каждый день просрочки. </w:t>
      </w:r>
    </w:p>
    <w:p w:rsidR="00481A64" w:rsidRDefault="00481A64" w:rsidP="00481A64">
      <w:pPr>
        <w:pStyle w:val="a3"/>
        <w:ind w:firstLine="708"/>
        <w:jc w:val="both"/>
      </w:pPr>
      <w:r>
        <w:t>Согласно ст.272 ГК РК обязательство должно исполняться надлежащим образом в соответствии с условиями договора и требованиями законодательства. Под нарушением обязательства понимается его неисполнение либо исполнение ненадлежащим образом (п.1 ст. 349 ГК РК).</w:t>
      </w:r>
    </w:p>
    <w:p w:rsidR="00481A64" w:rsidRDefault="00481A64" w:rsidP="00481A64">
      <w:pPr>
        <w:pStyle w:val="a3"/>
        <w:ind w:firstLine="708"/>
        <w:jc w:val="both"/>
      </w:pPr>
      <w:r>
        <w:t xml:space="preserve">В соответствии со ст. 110 ГПК РК стороне, в пользу которой состоялось решение, суд присуждает с другой стороны, все понесенные по делу судебные расходы. </w:t>
      </w:r>
    </w:p>
    <w:p w:rsidR="00481A64" w:rsidRDefault="00481A64" w:rsidP="00481A64">
      <w:pPr>
        <w:pStyle w:val="a3"/>
        <w:ind w:firstLine="708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ст.ст.110, 187, ст.217-221, 223</w:t>
      </w:r>
      <w:r>
        <w:rPr>
          <w:lang w:val="kk-KZ"/>
        </w:rPr>
        <w:t xml:space="preserve">, </w:t>
      </w:r>
      <w:r>
        <w:t xml:space="preserve"> ГПК РК, суд</w:t>
      </w:r>
    </w:p>
    <w:p w:rsidR="00481A64" w:rsidRDefault="00481A64" w:rsidP="00481A64">
      <w:pPr>
        <w:pStyle w:val="a3"/>
        <w:jc w:val="both"/>
      </w:pPr>
    </w:p>
    <w:p w:rsidR="00481A64" w:rsidRDefault="00481A64" w:rsidP="00481A64">
      <w:pPr>
        <w:shd w:val="clear" w:color="auto" w:fill="FFFFFF"/>
        <w:spacing w:before="5" w:line="250" w:lineRule="exact"/>
        <w:jc w:val="center"/>
        <w:rPr>
          <w:rFonts w:ascii="Times New Roman" w:hAnsi="Times New Roman" w:cs="Times New Roman"/>
          <w:b/>
          <w:spacing w:val="39"/>
          <w:sz w:val="28"/>
          <w:szCs w:val="28"/>
        </w:rPr>
      </w:pPr>
      <w:r>
        <w:rPr>
          <w:rFonts w:ascii="Times New Roman" w:hAnsi="Times New Roman" w:cs="Times New Roman"/>
          <w:b/>
          <w:spacing w:val="39"/>
          <w:sz w:val="28"/>
          <w:szCs w:val="28"/>
        </w:rPr>
        <w:t>РЕШИЛ:</w:t>
      </w:r>
    </w:p>
    <w:p w:rsidR="00481A64" w:rsidRDefault="00481A64" w:rsidP="00481A64">
      <w:pPr>
        <w:shd w:val="clear" w:color="auto" w:fill="FFFFFF"/>
        <w:spacing w:before="5" w:line="250" w:lineRule="exact"/>
        <w:jc w:val="center"/>
        <w:rPr>
          <w:rFonts w:ascii="Times New Roman" w:hAnsi="Times New Roman" w:cs="Times New Roman"/>
          <w:b/>
          <w:spacing w:val="39"/>
          <w:sz w:val="28"/>
          <w:szCs w:val="28"/>
        </w:rPr>
      </w:pPr>
    </w:p>
    <w:p w:rsidR="00481A64" w:rsidRDefault="00481A64" w:rsidP="00481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товарищества с ограниченной ответственностью (далее ТОО) «Ломбард «КРЕДИТЭК»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Мубековне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(в том числе процентов за пользование кредитом) удовлетворить. </w:t>
      </w:r>
    </w:p>
    <w:p w:rsidR="00481A64" w:rsidRDefault="00481A64" w:rsidP="00481A64">
      <w:pPr>
        <w:pStyle w:val="a3"/>
        <w:ind w:firstLine="708"/>
        <w:jc w:val="both"/>
      </w:pPr>
      <w:r>
        <w:t xml:space="preserve">Взыскать с </w:t>
      </w:r>
      <w:proofErr w:type="spellStart"/>
      <w:r>
        <w:t>Мушанбековой</w:t>
      </w:r>
      <w:proofErr w:type="spellEnd"/>
      <w:r>
        <w:t xml:space="preserve"> </w:t>
      </w:r>
      <w:proofErr w:type="spellStart"/>
      <w:r>
        <w:t>Алмагуль</w:t>
      </w:r>
      <w:proofErr w:type="spellEnd"/>
      <w:r>
        <w:t xml:space="preserve"> </w:t>
      </w:r>
      <w:proofErr w:type="spellStart"/>
      <w:r>
        <w:t>Мубековны</w:t>
      </w:r>
      <w:proofErr w:type="spellEnd"/>
      <w:r>
        <w:t xml:space="preserve">, 21 июля 1965 года рождения в пользу товарищества с ограниченной ответственностью «Ломбард «КРЕДИТЭК» долг в сумме 16 225 (шестнадцать тысяч двести двадцать пять) тенге, в счет возмещения расходов по уплате государственной пошлины 487 (четыреста восемьдесят семь) тенге.  </w:t>
      </w:r>
    </w:p>
    <w:p w:rsidR="00481A64" w:rsidRDefault="00481A64" w:rsidP="00481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статей 334, 335 </w:t>
      </w:r>
      <w:r>
        <w:rPr>
          <w:rFonts w:ascii="Times New Roman" w:hAnsi="Times New Roman" w:cs="Times New Roman"/>
          <w:sz w:val="28"/>
          <w:szCs w:val="28"/>
        </w:rPr>
        <w:t>Гражданского процессуального кодекса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апелляционную судебную коллегию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Акмолинского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суда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Кокшетауский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суд в течение 15 дней со дня вручения копии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A64" w:rsidRDefault="00481A64" w:rsidP="00481A64">
      <w:pPr>
        <w:rPr>
          <w:rFonts w:ascii="Times New Roman" w:hAnsi="Times New Roman" w:cs="Times New Roman"/>
          <w:sz w:val="28"/>
          <w:szCs w:val="28"/>
        </w:rPr>
      </w:pPr>
    </w:p>
    <w:p w:rsidR="00481A64" w:rsidRDefault="00481A64" w:rsidP="00481A64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Болатұлы</w:t>
      </w:r>
    </w:p>
    <w:p w:rsidR="00FD370E" w:rsidRDefault="00FD370E">
      <w:bookmarkStart w:id="0" w:name="_GoBack"/>
      <w:bookmarkEnd w:id="0"/>
    </w:p>
    <w:sectPr w:rsidR="00FD370E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4"/>
    <w:rsid w:val="00195A0C"/>
    <w:rsid w:val="001D79F5"/>
    <w:rsid w:val="00481A64"/>
    <w:rsid w:val="00B00D4B"/>
    <w:rsid w:val="00EF2924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ВАКАНСИЯ</cp:lastModifiedBy>
  <cp:revision>4</cp:revision>
  <dcterms:created xsi:type="dcterms:W3CDTF">2016-02-15T14:29:00Z</dcterms:created>
  <dcterms:modified xsi:type="dcterms:W3CDTF">2016-02-18T12:49:00Z</dcterms:modified>
</cp:coreProperties>
</file>