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F38A0" w14:textId="278CE869" w:rsidR="00EC4BE0" w:rsidRPr="00EC4BE0" w:rsidRDefault="00EC4BE0" w:rsidP="00EC4BE0">
      <w:pPr>
        <w:ind w:firstLine="720"/>
        <w:jc w:val="center"/>
        <w:rPr>
          <w:rFonts w:ascii="Times New Roman" w:hAnsi="Times New Roman" w:cs="Times New Roman"/>
          <w:b/>
          <w:bCs/>
          <w:sz w:val="24"/>
          <w:szCs w:val="24"/>
        </w:rPr>
      </w:pPr>
      <w:r w:rsidRPr="00EC4BE0">
        <w:rPr>
          <w:rFonts w:ascii="Times New Roman" w:hAnsi="Times New Roman" w:cs="Times New Roman"/>
          <w:b/>
          <w:bCs/>
          <w:sz w:val="24"/>
          <w:szCs w:val="24"/>
        </w:rPr>
        <w:t>А</w:t>
      </w:r>
      <w:r w:rsidRPr="00EC4BE0">
        <w:rPr>
          <w:rFonts w:ascii="Times New Roman" w:hAnsi="Times New Roman" w:cs="Times New Roman"/>
          <w:b/>
          <w:bCs/>
          <w:sz w:val="24"/>
          <w:szCs w:val="24"/>
        </w:rPr>
        <w:t>дминистративная ответственность наступает, если эти правонарушения по своему характеру не влекут за собой уголовной ответственности.</w:t>
      </w:r>
    </w:p>
    <w:p w14:paraId="751DA2D7" w14:textId="77777777" w:rsidR="006B7E4D" w:rsidRPr="00A44813" w:rsidRDefault="006B7E4D" w:rsidP="00A81D5F">
      <w:pPr>
        <w:jc w:val="both"/>
        <w:rPr>
          <w:rFonts w:ascii="Times New Roman" w:hAnsi="Times New Roman" w:cs="Times New Roman"/>
          <w:sz w:val="24"/>
          <w:szCs w:val="24"/>
        </w:rPr>
      </w:pPr>
    </w:p>
    <w:p w14:paraId="6FC5E0A0"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В силу требований части 2 статьи 25 КоАП административная ответственность за правонарушения, предусмотренные статьями Особенной части настоящего Кодекса, наступает, если эти правонарушения по своему характеру не влекут за собой в соответствии с законодательством уголовной ответственности. </w:t>
      </w:r>
    </w:p>
    <w:p w14:paraId="6A3695A8"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Пунктом 23 НПВС от 6 октября 2017 года № 7 «О некоторых вопросах применения судами норм Особенной части Кодекса Республики Казахстан об административных правонарушениях» разъяснено, что статьей 610 КоАП предусмотрена административная ответственность за совершение административного правонарушения, когда в результате нарушения лицом, управляющим транспортным средством, установленных правил обеспечения безопасности дорожного движения было причинено повреждение транспортных средств, грузов, дорог, дорожных и других сооружений или иного имущества, повлекшее материальный ущерб либо легкий вред здоровью потерпевшего. </w:t>
      </w:r>
    </w:p>
    <w:p w14:paraId="7EC0427E"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То же деяние, повлекшее причинение здоровью потерпевшего вреда средней тяжести, является уголовно наказуемым деянием в соответствии со статьей 345 Уголовного кодекса Республики Казахстан (далее – УК). Например, если водителем, управляющим транспортным средством, в результате указанных выше противоправных действий, наряду с причинением материального ущерба, причинен нескольким потерпевшим различный по степени тяжести вред здоровью (легкий, средней тяжести, тяжкий) либо наступили иные последствия в виде смерти, то виновное лицо подлежит привлечению к уголовной ответственности по соответствующей части статей 345, 346 УК без привлечения к административной ответственности. </w:t>
      </w:r>
    </w:p>
    <w:p w14:paraId="6214D76F"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Ерейментауским районным судом Акмолинской области 16 ноября 2016 года производство по делу в отношении А. прекращено по подпункту 6) части 1 статьи 741 КоАП в связи с привлечением его по совершенному противоправному деянию к уголовной ответственности. 7 октября 2017 года около 00 часов 30 минут в городе Ерейментау А., находясь в состоянии алкогольного опьянения средней степени, в нарушение подпункта 2) пункта 4 раздела 2 ПДД, управляя автомашиной «</w:t>
      </w:r>
      <w:proofErr w:type="spellStart"/>
      <w:r w:rsidRPr="00A44813">
        <w:rPr>
          <w:rFonts w:ascii="Times New Roman" w:hAnsi="Times New Roman" w:cs="Times New Roman"/>
          <w:sz w:val="24"/>
          <w:szCs w:val="24"/>
        </w:rPr>
        <w:t>Меrsedes</w:t>
      </w:r>
      <w:proofErr w:type="spellEnd"/>
      <w:r w:rsidRPr="00A44813">
        <w:rPr>
          <w:rFonts w:ascii="Times New Roman" w:hAnsi="Times New Roman" w:cs="Times New Roman"/>
          <w:sz w:val="24"/>
          <w:szCs w:val="24"/>
        </w:rPr>
        <w:t xml:space="preserve"> Benz», г/н Z 877 TPM, возле здания «</w:t>
      </w:r>
      <w:proofErr w:type="spellStart"/>
      <w:r w:rsidRPr="00A44813">
        <w:rPr>
          <w:rFonts w:ascii="Times New Roman" w:hAnsi="Times New Roman" w:cs="Times New Roman"/>
          <w:sz w:val="24"/>
          <w:szCs w:val="24"/>
        </w:rPr>
        <w:t>Казпочта</w:t>
      </w:r>
      <w:proofErr w:type="spellEnd"/>
      <w:r w:rsidRPr="00A44813">
        <w:rPr>
          <w:rFonts w:ascii="Times New Roman" w:hAnsi="Times New Roman" w:cs="Times New Roman"/>
          <w:sz w:val="24"/>
          <w:szCs w:val="24"/>
        </w:rPr>
        <w:t xml:space="preserve">» по ул. Валиханова совершил наезд на пешехода У. Потерпевший от полученных травм скончался на месте. </w:t>
      </w:r>
    </w:p>
    <w:p w14:paraId="26487567"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В суде А. вину в совершенном ДТП, повлекшем смерть потерпевшего, признал полностью. Согласно протоколу об административном правонарушении, ТОО «К», являясь субъектом малого предпринимательства, при осуществлении своей деятельности допустило занижение сумм налогов и других обязательных платежей в декларации. </w:t>
      </w:r>
    </w:p>
    <w:p w14:paraId="7B7BA58E"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По акту налоговой проверки № 696 от 23 ноября 2016 года доначислены корпоративный подоходный налог в сумме 94 195 120 тенге и налог на добавленную стоимость (далее – КПН и НДС) - 73 680 173 тенге, всего на общую сумму 167 875 293 тенге. КПН за 2014 год - 20 527 525 тенге, за 2015 год - 73 667 595 тенге, НДС - 73 680 173 тенге. Постановлением Костанайского районного суда Костанайской области от 26 января 2017 года ТОО признано виновным по части 1 статьи 278 КоАП с наложением на него административного взыскания в виде административного штрафа в доход государства. </w:t>
      </w:r>
    </w:p>
    <w:p w14:paraId="65C3870E" w14:textId="604C2056"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lastRenderedPageBreak/>
        <w:t xml:space="preserve">В жалобе ТОО просило постановление суда отменить, так как до передачи дела в суд им обжаловано уведомление о результатах налоговой проверки от 23 ноября 2016 года № 696 в КГД МФ. Также ТОО просило отложить разбирательство, однако суд рассмотрел дело по существу. Занижение сумм налогов и других обязательных платежей в декларации, расчете, заявлении о ввозе товаров и уплате </w:t>
      </w:r>
      <w:hyperlink r:id="rId6" w:history="1">
        <w:r w:rsidRPr="00603856">
          <w:rPr>
            <w:rStyle w:val="aa"/>
            <w:rFonts w:ascii="Times New Roman" w:hAnsi="Times New Roman" w:cs="Times New Roman"/>
            <w:sz w:val="24"/>
            <w:szCs w:val="24"/>
          </w:rPr>
          <w:t>косвенных налогов, если это действие не содержит</w:t>
        </w:r>
      </w:hyperlink>
      <w:r w:rsidRPr="00A44813">
        <w:rPr>
          <w:rFonts w:ascii="Times New Roman" w:hAnsi="Times New Roman" w:cs="Times New Roman"/>
          <w:sz w:val="24"/>
          <w:szCs w:val="24"/>
        </w:rPr>
        <w:t xml:space="preserve"> признаков уголовно наказуемого деяния, влечет административный штраф на субъектов малого предпринимательства. </w:t>
      </w:r>
    </w:p>
    <w:p w14:paraId="2515B81A"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За совершение тех же действий (бездействия) вышеуказанными субъектами, если это деяние повлекло неуплату налога и (или) других обязательных платежей в крупном размере, наступает уголовная ответственность по статье 245 УК. В подпункте 38) статьи 3 УК разъяснено, что крупным ущербом по статье 245 УК для привлечения к уголовной ответственности является размер, превышающий МРП в 20 000 раз. </w:t>
      </w:r>
    </w:p>
    <w:p w14:paraId="5AAC05DB"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Сумма ущерба, причиненная ТОО государству, составляет 167 875 293 тенге, что в несколько раз выше порогового значения для квалификации его действий по нормам УК. Апелляционным постановлением СКГД областного суда от 28 июня 2017 года постановление районного суда отменено, производство по делу прекращено за отсутствием в действиях ТОО состава административного правонарушения. </w:t>
      </w:r>
    </w:p>
    <w:p w14:paraId="2EE73A71" w14:textId="77777777" w:rsid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Дело направлено прокурору для организации досудебного расследования в рамках уголовно-процессуального законодательства. 22 февраля 2018 года постановлением САС города Павлодар от 22 ноября 2017 года отменено постановление государственного учреждения «Департамент по чрезвычайным ситуациям Павлодарской области Комитета по чрезвычайным ситуациям МВД РК» (далее – ГУ ДЧС) от 27 октября 2017 года. ГУ ДЧС привлекло ТОО «BI-</w:t>
      </w:r>
      <w:proofErr w:type="spellStart"/>
      <w:proofErr w:type="gramStart"/>
      <w:r w:rsidRPr="00A44813">
        <w:rPr>
          <w:rFonts w:ascii="Times New Roman" w:hAnsi="Times New Roman" w:cs="Times New Roman"/>
          <w:sz w:val="24"/>
          <w:szCs w:val="24"/>
        </w:rPr>
        <w:t>Petroleum»к</w:t>
      </w:r>
      <w:proofErr w:type="spellEnd"/>
      <w:proofErr w:type="gramEnd"/>
      <w:r w:rsidRPr="00A44813">
        <w:rPr>
          <w:rFonts w:ascii="Times New Roman" w:hAnsi="Times New Roman" w:cs="Times New Roman"/>
          <w:sz w:val="24"/>
          <w:szCs w:val="24"/>
        </w:rPr>
        <w:t xml:space="preserve"> административной ответственности по части 2 статьи 410 КоАП, с наложением штрафа в размере 30 МРП. В суде ТОО пояснило, что Отделом ЧС города Аксу ДЧС в период с 23 августа по 6 сентября 2017 года проведена проверка по особому порядку автозаправочной станции № 22 ТОО «BI-Petroleum». </w:t>
      </w:r>
    </w:p>
    <w:p w14:paraId="00379CCD" w14:textId="588CD4FB" w:rsidR="00A81D5F" w:rsidRPr="00A44813" w:rsidRDefault="006B7E4D" w:rsidP="00A44813">
      <w:pPr>
        <w:ind w:firstLine="720"/>
        <w:jc w:val="both"/>
        <w:rPr>
          <w:rFonts w:ascii="Times New Roman" w:hAnsi="Times New Roman" w:cs="Times New Roman"/>
          <w:sz w:val="24"/>
          <w:szCs w:val="24"/>
        </w:rPr>
      </w:pPr>
      <w:r w:rsidRPr="00A44813">
        <w:rPr>
          <w:rFonts w:ascii="Times New Roman" w:hAnsi="Times New Roman" w:cs="Times New Roman"/>
          <w:sz w:val="24"/>
          <w:szCs w:val="24"/>
        </w:rPr>
        <w:t xml:space="preserve">По результатам проверки 26 сентября 2017 года ТОО постановлением ГУ ДЧС привлекалось к ответственности по части 2 статьи 410 КоАП. Однако 9 октября 2017 года данное постановление было отменено постановлением ГУ Комитета ЧС МВД РК, административное дело прекращено. </w:t>
      </w:r>
      <w:hyperlink r:id="rId7" w:history="1">
        <w:r w:rsidRPr="00A44813">
          <w:rPr>
            <w:rStyle w:val="aa"/>
            <w:rFonts w:ascii="Times New Roman" w:hAnsi="Times New Roman" w:cs="Times New Roman"/>
            <w:sz w:val="24"/>
            <w:szCs w:val="24"/>
          </w:rPr>
          <w:t>Постановление вышестоящего уполномоченного органа</w:t>
        </w:r>
      </w:hyperlink>
      <w:r w:rsidRPr="00A44813">
        <w:rPr>
          <w:rFonts w:ascii="Times New Roman" w:hAnsi="Times New Roman" w:cs="Times New Roman"/>
          <w:sz w:val="24"/>
          <w:szCs w:val="24"/>
        </w:rPr>
        <w:t xml:space="preserve"> никем не отменено и имеет законную силу. Тем не менее ДЧС 27 октября 2017 года незаконно вынесено новое постановление о привлечении ТОО к административной ответственности;</w:t>
      </w:r>
      <w:r w:rsidR="00CF5BD5" w:rsidRPr="00A44813">
        <w:rPr>
          <w:rFonts w:ascii="Times New Roman" w:hAnsi="Times New Roman" w:cs="Times New Roman"/>
          <w:sz w:val="24"/>
          <w:szCs w:val="24"/>
        </w:rPr>
        <w:t xml:space="preserve"> </w:t>
      </w:r>
    </w:p>
    <w:p w14:paraId="7EA7FA65" w14:textId="0D3DEF47" w:rsidR="00F173BA" w:rsidRPr="00A44813" w:rsidRDefault="00F173BA" w:rsidP="002570B0">
      <w:pPr>
        <w:rPr>
          <w:rFonts w:ascii="Times New Roman" w:hAnsi="Times New Roman" w:cs="Times New Roman"/>
          <w:sz w:val="24"/>
          <w:szCs w:val="24"/>
        </w:rPr>
      </w:pPr>
    </w:p>
    <w:p w14:paraId="1C113091" w14:textId="5A80DFE0" w:rsidR="00F173BA" w:rsidRPr="00A44813" w:rsidRDefault="00F173BA" w:rsidP="002570B0">
      <w:pPr>
        <w:rPr>
          <w:rFonts w:ascii="Times New Roman" w:hAnsi="Times New Roman" w:cs="Times New Roman"/>
          <w:sz w:val="24"/>
          <w:szCs w:val="24"/>
        </w:rPr>
      </w:pPr>
    </w:p>
    <w:p w14:paraId="1D196CDE" w14:textId="737247FA" w:rsidR="00F173BA" w:rsidRPr="00A44813" w:rsidRDefault="00F173BA" w:rsidP="002570B0">
      <w:pPr>
        <w:rPr>
          <w:rFonts w:ascii="Times New Roman" w:hAnsi="Times New Roman" w:cs="Times New Roman"/>
          <w:sz w:val="24"/>
          <w:szCs w:val="24"/>
        </w:rPr>
      </w:pPr>
    </w:p>
    <w:p w14:paraId="02403F08" w14:textId="75BEB719" w:rsidR="00F173BA" w:rsidRPr="00A44813" w:rsidRDefault="00F173BA" w:rsidP="002570B0">
      <w:pPr>
        <w:rPr>
          <w:rFonts w:ascii="Times New Roman" w:hAnsi="Times New Roman" w:cs="Times New Roman"/>
          <w:sz w:val="24"/>
          <w:szCs w:val="24"/>
        </w:rPr>
      </w:pPr>
    </w:p>
    <w:p w14:paraId="308325D5" w14:textId="324F2E94" w:rsidR="00F173BA" w:rsidRPr="00A44813" w:rsidRDefault="00F173BA" w:rsidP="002570B0">
      <w:pPr>
        <w:rPr>
          <w:rFonts w:ascii="Times New Roman" w:hAnsi="Times New Roman" w:cs="Times New Roman"/>
          <w:sz w:val="24"/>
          <w:szCs w:val="24"/>
        </w:rPr>
      </w:pPr>
    </w:p>
    <w:p w14:paraId="22BAA135" w14:textId="6CC745FE" w:rsidR="00F173BA" w:rsidRPr="00A44813" w:rsidRDefault="00F173BA" w:rsidP="002570B0">
      <w:pPr>
        <w:rPr>
          <w:rFonts w:ascii="Times New Roman" w:hAnsi="Times New Roman" w:cs="Times New Roman"/>
          <w:sz w:val="24"/>
          <w:szCs w:val="24"/>
        </w:rPr>
      </w:pPr>
    </w:p>
    <w:p w14:paraId="33D51603" w14:textId="10BA4AEF" w:rsidR="00F173BA" w:rsidRPr="00A44813" w:rsidRDefault="00F173BA" w:rsidP="002570B0">
      <w:pPr>
        <w:rPr>
          <w:rFonts w:ascii="Times New Roman" w:hAnsi="Times New Roman" w:cs="Times New Roman"/>
          <w:sz w:val="24"/>
          <w:szCs w:val="24"/>
        </w:rPr>
      </w:pPr>
    </w:p>
    <w:p w14:paraId="55D95E22" w14:textId="0EFD17BF" w:rsidR="00F173BA" w:rsidRPr="00A44813" w:rsidRDefault="00F173BA" w:rsidP="002570B0">
      <w:pPr>
        <w:rPr>
          <w:rFonts w:ascii="Times New Roman" w:hAnsi="Times New Roman" w:cs="Times New Roman"/>
          <w:sz w:val="24"/>
          <w:szCs w:val="24"/>
        </w:rPr>
      </w:pPr>
    </w:p>
    <w:p w14:paraId="1E84A240" w14:textId="61513D00" w:rsidR="00F173BA" w:rsidRPr="00A44813" w:rsidRDefault="00F173BA" w:rsidP="002570B0">
      <w:pPr>
        <w:rPr>
          <w:rFonts w:ascii="Times New Roman" w:hAnsi="Times New Roman" w:cs="Times New Roman"/>
          <w:sz w:val="24"/>
          <w:szCs w:val="24"/>
        </w:rPr>
      </w:pPr>
    </w:p>
    <w:p w14:paraId="049E1B58" w14:textId="408BB97D" w:rsidR="00F173BA" w:rsidRPr="00A44813" w:rsidRDefault="00F173BA" w:rsidP="002570B0">
      <w:pPr>
        <w:rPr>
          <w:rFonts w:ascii="Times New Roman" w:hAnsi="Times New Roman" w:cs="Times New Roman"/>
          <w:sz w:val="24"/>
          <w:szCs w:val="24"/>
        </w:rPr>
      </w:pPr>
    </w:p>
    <w:p w14:paraId="3F19C72F" w14:textId="49CAEBA5" w:rsidR="00F173BA" w:rsidRPr="00A44813" w:rsidRDefault="00F173BA" w:rsidP="00F173BA">
      <w:pPr>
        <w:tabs>
          <w:tab w:val="left" w:pos="6948"/>
        </w:tabs>
        <w:rPr>
          <w:rFonts w:ascii="Times New Roman" w:hAnsi="Times New Roman" w:cs="Times New Roman"/>
          <w:sz w:val="24"/>
          <w:szCs w:val="24"/>
        </w:rPr>
      </w:pPr>
      <w:r w:rsidRPr="00A44813">
        <w:rPr>
          <w:rFonts w:ascii="Times New Roman" w:hAnsi="Times New Roman" w:cs="Times New Roman"/>
          <w:sz w:val="24"/>
          <w:szCs w:val="24"/>
        </w:rPr>
        <w:tab/>
      </w:r>
    </w:p>
    <w:sectPr w:rsidR="00F173BA" w:rsidRPr="00A4481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618A7" w14:textId="77777777" w:rsidR="00FC0541" w:rsidRDefault="00FC0541" w:rsidP="00702393">
      <w:pPr>
        <w:spacing w:after="0" w:line="240" w:lineRule="auto"/>
      </w:pPr>
      <w:r>
        <w:separator/>
      </w:r>
    </w:p>
  </w:endnote>
  <w:endnote w:type="continuationSeparator" w:id="0">
    <w:p w14:paraId="63B432F0" w14:textId="77777777" w:rsidR="00FC0541" w:rsidRDefault="00FC054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34016" w14:textId="77777777" w:rsidR="00FC0541" w:rsidRDefault="00FC0541" w:rsidP="00702393">
      <w:pPr>
        <w:spacing w:after="0" w:line="240" w:lineRule="auto"/>
      </w:pPr>
      <w:r>
        <w:separator/>
      </w:r>
    </w:p>
  </w:footnote>
  <w:footnote w:type="continuationSeparator" w:id="0">
    <w:p w14:paraId="1262733A" w14:textId="77777777" w:rsidR="00FC0541" w:rsidRDefault="00FC054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62BE1"/>
    <w:rsid w:val="00396063"/>
    <w:rsid w:val="003C77EA"/>
    <w:rsid w:val="003E3623"/>
    <w:rsid w:val="00442855"/>
    <w:rsid w:val="00461793"/>
    <w:rsid w:val="005A3B78"/>
    <w:rsid w:val="00603856"/>
    <w:rsid w:val="006B0A4D"/>
    <w:rsid w:val="006B7E4D"/>
    <w:rsid w:val="006E2D0A"/>
    <w:rsid w:val="00702393"/>
    <w:rsid w:val="00722D19"/>
    <w:rsid w:val="008A7236"/>
    <w:rsid w:val="008E7DF6"/>
    <w:rsid w:val="0091354D"/>
    <w:rsid w:val="00940023"/>
    <w:rsid w:val="0094655E"/>
    <w:rsid w:val="009E6904"/>
    <w:rsid w:val="00A23573"/>
    <w:rsid w:val="00A44813"/>
    <w:rsid w:val="00A45B15"/>
    <w:rsid w:val="00A81D5F"/>
    <w:rsid w:val="00B31BDB"/>
    <w:rsid w:val="00BD7730"/>
    <w:rsid w:val="00C16D9C"/>
    <w:rsid w:val="00CB275A"/>
    <w:rsid w:val="00CF5BD5"/>
    <w:rsid w:val="00D02DFB"/>
    <w:rsid w:val="00DB660C"/>
    <w:rsid w:val="00EC4BE0"/>
    <w:rsid w:val="00EE78AD"/>
    <w:rsid w:val="00F173BA"/>
    <w:rsid w:val="00F96E54"/>
    <w:rsid w:val="00FC0541"/>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4B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44813"/>
    <w:rPr>
      <w:color w:val="0563C1" w:themeColor="hyperlink"/>
      <w:u w:val="single"/>
    </w:rPr>
  </w:style>
  <w:style w:type="character" w:styleId="ab">
    <w:name w:val="Unresolved Mention"/>
    <w:basedOn w:val="a0"/>
    <w:uiPriority w:val="99"/>
    <w:semiHidden/>
    <w:unhideWhenUsed/>
    <w:rsid w:val="00A44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profile/57668987717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870</Words>
  <Characters>4962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2021-12-02T10:50:00Z</dcterms:modified>
</cp:coreProperties>
</file>