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B9BACA" w14:textId="099C3961" w:rsidR="001D2E31" w:rsidRPr="00981EA3" w:rsidRDefault="009B7AC4" w:rsidP="00981EA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81EA3">
        <w:rPr>
          <w:rFonts w:ascii="Times New Roman" w:hAnsi="Times New Roman" w:cs="Times New Roman"/>
          <w:b/>
          <w:bCs/>
          <w:sz w:val="24"/>
          <w:szCs w:val="24"/>
        </w:rPr>
        <w:t>Споры в сфере страхования</w:t>
      </w:r>
      <w:r w:rsidR="00E32ED8">
        <w:rPr>
          <w:rFonts w:ascii="Times New Roman" w:hAnsi="Times New Roman" w:cs="Times New Roman"/>
          <w:b/>
          <w:bCs/>
          <w:sz w:val="24"/>
          <w:szCs w:val="24"/>
          <w:lang w:val="kk-KZ"/>
        </w:rPr>
        <w:t>,</w:t>
      </w:r>
      <w:r w:rsidRPr="00981EA3">
        <w:rPr>
          <w:rFonts w:ascii="Times New Roman" w:hAnsi="Times New Roman" w:cs="Times New Roman"/>
          <w:b/>
          <w:bCs/>
          <w:sz w:val="24"/>
          <w:szCs w:val="24"/>
        </w:rPr>
        <w:t xml:space="preserve"> истцом не пропущен срок исковой давности</w:t>
      </w:r>
    </w:p>
    <w:p w14:paraId="382E5883" w14:textId="77777777" w:rsidR="001D2E31" w:rsidRPr="00A90944" w:rsidRDefault="001D2E31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EECD4A5" w14:textId="77777777" w:rsidR="00981EA3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АО «Страховая компания «К» (далее – Страховая компания) обратилось в суд с иском к Д. о взыскании суммы в порядке суброгации. Решением районного суда № 2 Ауэзовского района города Алматы от 26 февраля 2018 года иск удовлетворен. Взыскано с Д. в пользу Страховой компании 151 324 тенге. </w:t>
      </w:r>
    </w:p>
    <w:p w14:paraId="2DD68365" w14:textId="77777777" w:rsidR="00981EA3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Постановлением судебной коллегии по гражданским делам Алматинского городского суда от 14 мая 2018 года решение суда отменено с вынесением по делу нового решения об отказе в иске. В представлении ставится вопрос о пересмотре постановления апелляционной инстанции ввиду нарушения единообразия в толковании и применении норм права. Судебная коллегия по гражданским делам Верховного Суда отменила постановление апелляционной инстанции, оставив в силе решение суда первой инстанции по следующим основаниям. </w:t>
      </w:r>
    </w:p>
    <w:p w14:paraId="31BB5DE7" w14:textId="77777777" w:rsidR="00981EA3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Судом установлено, что 25 июня 2014 года между Страховой компанией и Т. был заключен договор добровольного имущественного страхования, объектом которого являлось транспортное средство марки «Фольксваген». Условиями данного договора предусматривается осуществление страховой выплаты при повреждении застрахованного транспортного средства в результате дорожно-транспортного происшествия, виновник которого не застраховал свою гражданско-правовую ответственность как владелец транспортного средства в порядке, предусмотренном Законом «Об обязательном страховании гражданско-правовой ответственности владельцев транспортных средств». 24 июля 2014 года водитель Д., управляя автомашиной марки «Тойота </w:t>
      </w:r>
      <w:proofErr w:type="spellStart"/>
      <w:r w:rsidRPr="00A90944">
        <w:rPr>
          <w:rFonts w:ascii="Times New Roman" w:hAnsi="Times New Roman" w:cs="Times New Roman"/>
          <w:sz w:val="24"/>
          <w:szCs w:val="24"/>
        </w:rPr>
        <w:t>Камри</w:t>
      </w:r>
      <w:proofErr w:type="spellEnd"/>
      <w:r w:rsidRPr="00A90944">
        <w:rPr>
          <w:rFonts w:ascii="Times New Roman" w:hAnsi="Times New Roman" w:cs="Times New Roman"/>
          <w:sz w:val="24"/>
          <w:szCs w:val="24"/>
        </w:rPr>
        <w:t xml:space="preserve">», допустил столкновение с автомашиной марки «Фольксваген». </w:t>
      </w:r>
    </w:p>
    <w:p w14:paraId="74C4532B" w14:textId="422CFEDA" w:rsidR="00E86FF5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В результате дорожно-транспортного происшествия транспортное средство марки «Фольксваген» получило механические повреждения, а его владельцу в лице страхователя был причинен материальный ущерб в размере восстановительного ремонта. Постановлением суда от 29 августа 2014 года Д. </w:t>
      </w:r>
      <w:hyperlink r:id="rId6" w:history="1">
        <w:r w:rsidRPr="00E86FF5">
          <w:rPr>
            <w:rStyle w:val="aa"/>
            <w:rFonts w:ascii="Times New Roman" w:hAnsi="Times New Roman" w:cs="Times New Roman"/>
            <w:sz w:val="24"/>
            <w:szCs w:val="24"/>
          </w:rPr>
          <w:t>был признан виновным в совершении административного</w:t>
        </w:r>
      </w:hyperlink>
      <w:r w:rsidRPr="00A90944">
        <w:rPr>
          <w:rFonts w:ascii="Times New Roman" w:hAnsi="Times New Roman" w:cs="Times New Roman"/>
          <w:sz w:val="24"/>
          <w:szCs w:val="24"/>
        </w:rPr>
        <w:t xml:space="preserve"> правонарушения, предусмотренного частью 1 статьи 468 Кодекса об административных правонарушениях Республики Казахстан (далее – КоАП). На момент дорожно-транспортного происшествия у ответчика отсутствовал действующий полис страхования гражданско-правовой ответственности владельца транспортного средства. </w:t>
      </w:r>
    </w:p>
    <w:p w14:paraId="6168BD39" w14:textId="77777777" w:rsidR="00E86FF5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Страховая компания, признав указанный случай страховым, 12 февраля 2015 года произвела страховую выплату, а 29 августа 2017 года обратилась в суд с настоящим иском. Удовлетворяя требования истца, суд первой инстанции руководствовался статьей 840 Гражданского кодекса Республики Казахстан (далее – ГК) и исходил из того, что истцом не пропущен срок исковой давности. Отменяя решение суда и отказывая истцу в иске, суд апелляционной инстанции мотивировал свое решение тем, что в данном случае не возникал спор, связанный с установлением причинителя вреда, поэтому срок исковой давности следовало исчислять с 24 июля 2014 года. </w:t>
      </w:r>
    </w:p>
    <w:p w14:paraId="708D2524" w14:textId="77777777" w:rsidR="00E86FF5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Судебная коллегия считает, что с выводами суда апелляционной инстанции согласиться нельзя, поскольку они сделаны при неправильном определении обстоятельств, имеющих значение для дела, и основаны на неправильном применении норм материального права. В силу статьи 840 ГК, если договором имущественного страхования не предусмотрено иное, к страховщику, осуществившему страховую выплату, переходит в пределах уплаченной суммы право требования, которое страхователь (застрахованный) имеет к лицу, ответственному за убытки, возмещенные в результате страхования. Перешедшее к </w:t>
      </w:r>
      <w:r w:rsidRPr="00A90944">
        <w:rPr>
          <w:rFonts w:ascii="Times New Roman" w:hAnsi="Times New Roman" w:cs="Times New Roman"/>
          <w:sz w:val="24"/>
          <w:szCs w:val="24"/>
        </w:rPr>
        <w:lastRenderedPageBreak/>
        <w:t xml:space="preserve">страховщику право требования осуществляется им с соблюдением правил, регулирующих отношения между страхователем (застрахованным) и лицом, ответственным за убытки. </w:t>
      </w:r>
    </w:p>
    <w:p w14:paraId="57FBCFF1" w14:textId="77777777" w:rsidR="00E86FF5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Суды первой и апелляционной инстанций правильно указали, что перемена лиц в обязательстве при суброгации в соответствии со статьей 181 ГК не влечет изменения срока исковой давности и порядка его исчисления, поэтому должник может заявить о пропуске этого срока точно так же, как если бы вместо нового кредитора действовал прежний. Срок исковой давности для страховщика при предъявлении иска к причинителю вреда в порядке суброгации исчисляется с момента наступления страхового случая, а не с момента осуществления страховой выплаты. </w:t>
      </w:r>
    </w:p>
    <w:p w14:paraId="3028F835" w14:textId="77777777" w:rsidR="00E86FF5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При наличии спора, связанного с установлением субъекта - причинителя вреда, срок исковой давности исчисляется с момента вступления в силу судебного акта, которым определен этот субъект. В соответствии с пунктом 2 статьи 931 ГК вред, причиненный в результате взаимодействия источников повышенной опасности их владельцам, возмещается на общих основаниях. При этом: 1) вред, причиненный по вине одной стороны, возмещается в полном объеме этой стороной; 2) вред, причиненный по вине обеих или нескольких сторон, возмещается соразмерно степени вины каждой из них. </w:t>
      </w:r>
    </w:p>
    <w:p w14:paraId="1A90949B" w14:textId="77777777" w:rsidR="00E86FF5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При невозможности установить степень вины каждой из сторон ответственность распределяется между ними поровну. При отсутствии вины сторон в причинении вреда ни одна из них не имеет права требовать возмещения вреда. Каждая из сторон несет в таком случае риск понесенных ею убытков. В данном случае имело место столкновение двух источников повышенной опасности, следовательно, для выяснения вопроса, кто будет отвечать за вред, причиненный автомобилям, необходимо установить вину участников дорожно-транспортного происшествия. </w:t>
      </w:r>
    </w:p>
    <w:p w14:paraId="54365AC6" w14:textId="77777777" w:rsidR="00E86FF5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В свою очередь вина в совершении дорожно-транспортного происшествия устанавливается уполномоченным органом или судом. Свои доводы о несогласии с решением суда Д. мотивировал тем, что свою вину он признал еще в момент составления протокола о </w:t>
      </w:r>
      <w:proofErr w:type="spellStart"/>
      <w:r w:rsidRPr="00A90944">
        <w:rPr>
          <w:rFonts w:ascii="Times New Roman" w:hAnsi="Times New Roman" w:cs="Times New Roman"/>
          <w:sz w:val="24"/>
          <w:szCs w:val="24"/>
        </w:rPr>
        <w:t>дорожнотранспортном</w:t>
      </w:r>
      <w:proofErr w:type="spellEnd"/>
      <w:r w:rsidRPr="00A90944">
        <w:rPr>
          <w:rFonts w:ascii="Times New Roman" w:hAnsi="Times New Roman" w:cs="Times New Roman"/>
          <w:sz w:val="24"/>
          <w:szCs w:val="24"/>
        </w:rPr>
        <w:t xml:space="preserve"> происшествии, поэтому необходимости в установлении субъекта - причинителя вреда не было. </w:t>
      </w:r>
    </w:p>
    <w:p w14:paraId="2E625346" w14:textId="14602411" w:rsidR="00E86FF5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 xml:space="preserve">Судебная коллегия по гражданским делам Алматинского городского суда согласилась с доводами ответчика об отсутствии спора. Вместе с тем в соответствии с частью 1 статьи 10 КоАП лицо, в отношении которого возбуждено дело об административном правонарушении, считается невиновным, пока его виновность не будет доказана в предусмотренном настоящим Кодексом порядке и установлена </w:t>
      </w:r>
      <w:hyperlink r:id="rId7" w:history="1">
        <w:r w:rsidRPr="00E86FF5">
          <w:rPr>
            <w:rStyle w:val="aa"/>
            <w:rFonts w:ascii="Times New Roman" w:hAnsi="Times New Roman" w:cs="Times New Roman"/>
            <w:sz w:val="24"/>
            <w:szCs w:val="24"/>
          </w:rPr>
          <w:t>вступившим в законную силу постановлением судьи, органа</w:t>
        </w:r>
      </w:hyperlink>
      <w:r w:rsidRPr="00A90944">
        <w:rPr>
          <w:rFonts w:ascii="Times New Roman" w:hAnsi="Times New Roman" w:cs="Times New Roman"/>
          <w:sz w:val="24"/>
          <w:szCs w:val="24"/>
        </w:rPr>
        <w:t xml:space="preserve"> (должностного лица), рассмотревшего в пределах своих полномочий дело. </w:t>
      </w:r>
    </w:p>
    <w:p w14:paraId="00379CCD" w14:textId="4445372B" w:rsidR="00A81D5F" w:rsidRPr="00A90944" w:rsidRDefault="001D2E31" w:rsidP="00981EA3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>Вина Д. была установлена постановлением специализированного межрайонного административного суда города Алматы от 29 августа 2014 года. Следовательно, суд первой инстанции пришел к правильному выводу о том, что истцом не пропущен срок исковой давности.</w:t>
      </w:r>
      <w:r w:rsidR="00CF5BD5" w:rsidRPr="00A909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90944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90944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A90944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A90944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29267" w14:textId="77777777" w:rsidR="00126308" w:rsidRDefault="00126308" w:rsidP="00702393">
      <w:pPr>
        <w:spacing w:after="0" w:line="240" w:lineRule="auto"/>
      </w:pPr>
      <w:r>
        <w:separator/>
      </w:r>
    </w:p>
  </w:endnote>
  <w:endnote w:type="continuationSeparator" w:id="0">
    <w:p w14:paraId="1B8185B5" w14:textId="77777777" w:rsidR="00126308" w:rsidRDefault="0012630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3542F" w14:textId="77777777" w:rsidR="00126308" w:rsidRDefault="00126308" w:rsidP="00702393">
      <w:pPr>
        <w:spacing w:after="0" w:line="240" w:lineRule="auto"/>
      </w:pPr>
      <w:r>
        <w:separator/>
      </w:r>
    </w:p>
  </w:footnote>
  <w:footnote w:type="continuationSeparator" w:id="0">
    <w:p w14:paraId="0B8E139C" w14:textId="77777777" w:rsidR="00126308" w:rsidRDefault="0012630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26308"/>
    <w:rsid w:val="00152128"/>
    <w:rsid w:val="001539CF"/>
    <w:rsid w:val="00193E1B"/>
    <w:rsid w:val="001C5801"/>
    <w:rsid w:val="001D2E31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354D"/>
    <w:rsid w:val="00940023"/>
    <w:rsid w:val="0094655E"/>
    <w:rsid w:val="00981EA3"/>
    <w:rsid w:val="009B7AC4"/>
    <w:rsid w:val="009E6904"/>
    <w:rsid w:val="00A23573"/>
    <w:rsid w:val="00A45B15"/>
    <w:rsid w:val="00A81D5F"/>
    <w:rsid w:val="00A90944"/>
    <w:rsid w:val="00B31BDB"/>
    <w:rsid w:val="00BD7730"/>
    <w:rsid w:val="00C16D9C"/>
    <w:rsid w:val="00CB275A"/>
    <w:rsid w:val="00CF5BD5"/>
    <w:rsid w:val="00D02DFB"/>
    <w:rsid w:val="00DB660C"/>
    <w:rsid w:val="00E32ED8"/>
    <w:rsid w:val="00E86FF5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E86FF5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E86F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profile/576689877171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2021-12-03T13:19:00Z</dcterms:modified>
</cp:coreProperties>
</file>