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6A7DA" w14:textId="68D59F10" w:rsidR="00B542F7" w:rsidRPr="00DE6496" w:rsidRDefault="003922A4" w:rsidP="00DE6496">
      <w:pPr>
        <w:jc w:val="center"/>
        <w:rPr>
          <w:rFonts w:ascii="Times New Roman" w:hAnsi="Times New Roman" w:cs="Times New Roman"/>
          <w:b/>
          <w:sz w:val="24"/>
          <w:szCs w:val="24"/>
        </w:rPr>
      </w:pPr>
      <w:r w:rsidRPr="00DE6496">
        <w:rPr>
          <w:rFonts w:ascii="Times New Roman" w:hAnsi="Times New Roman" w:cs="Times New Roman"/>
          <w:b/>
          <w:sz w:val="24"/>
          <w:szCs w:val="24"/>
        </w:rPr>
        <w:t>Административное дело прекращено производством за отсутствием состава административного правонарушения</w:t>
      </w:r>
    </w:p>
    <w:p w14:paraId="1A027078" w14:textId="77777777" w:rsidR="00B542F7" w:rsidRDefault="00B542F7" w:rsidP="00A81D5F">
      <w:pPr>
        <w:jc w:val="both"/>
      </w:pPr>
    </w:p>
    <w:p w14:paraId="415FBE96" w14:textId="77777777" w:rsidR="00DE6496" w:rsidRDefault="00B542F7" w:rsidP="00DE6496">
      <w:pPr>
        <w:ind w:firstLine="720"/>
        <w:jc w:val="both"/>
        <w:rPr>
          <w:rFonts w:ascii="Times New Roman" w:hAnsi="Times New Roman" w:cs="Times New Roman"/>
          <w:sz w:val="24"/>
          <w:szCs w:val="24"/>
        </w:rPr>
      </w:pPr>
      <w:r w:rsidRPr="00DE6496">
        <w:rPr>
          <w:rFonts w:ascii="Times New Roman" w:hAnsi="Times New Roman" w:cs="Times New Roman"/>
          <w:sz w:val="24"/>
          <w:szCs w:val="24"/>
        </w:rPr>
        <w:t>27 июня 2016 года Департаментом юстиции по ЮКО (далее – Департамент) в отношении индивидуального предпринимателя М. (далее – ИП) составлен протокол об административном правонарушении по статье 158 Кодекса об административных правонарушениях Республики Казахстан (далее – КоАП) за незаконное использование чужого товарного знака. Постановлением специализированного административного суда города Шымкента от 12 июля 2016 года М. признан виновным в совершении административного правонарушения, предусмотренного статьей 158 КоАП, и привлечен по данной статье к административной ответственности с наложением взыскания в виде штрафа в размере 40 МРП на сумму 84 840 тенге с конфискацией рекламного баннера с изображением товарного знака «HELIX», хранящегося в складском помещении Департамента, с последующим его уничтожением.</w:t>
      </w:r>
    </w:p>
    <w:p w14:paraId="78CE1816" w14:textId="5B345DDA" w:rsidR="00DE6496" w:rsidRDefault="00B542F7" w:rsidP="00DE6496">
      <w:pPr>
        <w:ind w:firstLine="720"/>
        <w:jc w:val="both"/>
        <w:rPr>
          <w:rFonts w:ascii="Times New Roman" w:hAnsi="Times New Roman" w:cs="Times New Roman"/>
          <w:sz w:val="24"/>
          <w:szCs w:val="24"/>
        </w:rPr>
      </w:pPr>
      <w:r w:rsidRPr="00DE6496">
        <w:rPr>
          <w:rFonts w:ascii="Times New Roman" w:hAnsi="Times New Roman" w:cs="Times New Roman"/>
          <w:sz w:val="24"/>
          <w:szCs w:val="24"/>
        </w:rPr>
        <w:t xml:space="preserve"> Постановлением Южно-Казахстанского областного суда от 8 августа 2016 года постановление суда первой инстанции оставлено без изменения, жалоба М. – без удовлетворения. Заслушав в обоснование доводов протеста прокурора; М., привлеченного к административной ответственности; представителя Компании А., поддержавшего протест; возражение представителя Департамента, исследовав материалы дела, специализированная судебная коллегия считает, что протест прокурора подлежит удовлетворению по следующим основаниям. Местные суды, признавая М. виновным по статье 158 КоАП, мотивировали это тем, что в </w:t>
      </w:r>
      <w:hyperlink r:id="rId6" w:history="1">
        <w:r w:rsidRPr="00DE6496">
          <w:rPr>
            <w:rStyle w:val="aa"/>
            <w:rFonts w:ascii="Times New Roman" w:hAnsi="Times New Roman" w:cs="Times New Roman"/>
            <w:sz w:val="24"/>
            <w:szCs w:val="24"/>
          </w:rPr>
          <w:t>своей деятельности при реализации</w:t>
        </w:r>
      </w:hyperlink>
      <w:r w:rsidRPr="00DE6496">
        <w:rPr>
          <w:rFonts w:ascii="Times New Roman" w:hAnsi="Times New Roman" w:cs="Times New Roman"/>
          <w:sz w:val="24"/>
          <w:szCs w:val="24"/>
        </w:rPr>
        <w:t xml:space="preserve"> (замене) автомобильных масел последний использовал рекламный баннер с изображением чужого товарного знака «HELIX», правообладателем которого является ИП «КҮЛ» К. (далее – ИП К.).</w:t>
      </w:r>
    </w:p>
    <w:p w14:paraId="422A626F" w14:textId="77777777" w:rsidR="00DE6496" w:rsidRDefault="00B542F7" w:rsidP="00DE6496">
      <w:pPr>
        <w:ind w:firstLine="720"/>
        <w:jc w:val="both"/>
        <w:rPr>
          <w:rFonts w:ascii="Times New Roman" w:hAnsi="Times New Roman" w:cs="Times New Roman"/>
          <w:sz w:val="24"/>
          <w:szCs w:val="24"/>
        </w:rPr>
      </w:pPr>
      <w:r w:rsidRPr="00DE6496">
        <w:rPr>
          <w:rFonts w:ascii="Times New Roman" w:hAnsi="Times New Roman" w:cs="Times New Roman"/>
          <w:sz w:val="24"/>
          <w:szCs w:val="24"/>
        </w:rPr>
        <w:t xml:space="preserve"> Указанные выводы судов являются необоснованными и противоречат обстоятельствам дела по следующим основаниям. Как следует из материалов дела М., согласно договору консигнации за № ТМ16/140 от 18 января 2016 года, заключенному с ТОО «T» (далее – товарищество) осуществляет деятельность по реализации продукции под товарным знаком «S». В свою очередь, товарищество на основании дистрибьютерского соглашения от 1 декабря 2014 года является официальным дистрибьютером нидерландско-британской нефтегазовой компании «RDS» (далее – компания «S»), с правом использования товарных знаков, продажи, продвижения и рекламы продукции.</w:t>
      </w:r>
    </w:p>
    <w:p w14:paraId="2E11DA9E" w14:textId="77777777" w:rsidR="00DE6496" w:rsidRDefault="00B542F7" w:rsidP="00DE6496">
      <w:pPr>
        <w:ind w:firstLine="720"/>
        <w:jc w:val="both"/>
        <w:rPr>
          <w:rFonts w:ascii="Times New Roman" w:hAnsi="Times New Roman" w:cs="Times New Roman"/>
          <w:sz w:val="24"/>
          <w:szCs w:val="24"/>
        </w:rPr>
      </w:pPr>
      <w:r w:rsidRPr="00DE6496">
        <w:rPr>
          <w:rFonts w:ascii="Times New Roman" w:hAnsi="Times New Roman" w:cs="Times New Roman"/>
          <w:sz w:val="24"/>
          <w:szCs w:val="24"/>
        </w:rPr>
        <w:t xml:space="preserve"> Для этих целей дистрибьютерским соглашением предусмотрено полномочие товарищества на привлечение дистрибьютеров на территории Республики Казахстан для реализации товаров компании «S». Согласно свидетельству за № 1889 от 9 июня 1995 года, выданному Национальным патентным ведомством Республики Казахстан, владельцем товарного знака «HELIX» на товары и услуги 4 класса – промышленные жиры и масла (за исключением пищевых жиров и масел, а также эфирных масел), смазочные вещества, горючие составы (включая бензин для моторов) и осветительные материалы с 1989 года является компания «S». Тогда как, согласно свидетельству Министерства юстиции Республики Казахстан за № 51299 от 13 марта 2015 года на товарный знак «HELIX», правообладателем которого является ИП К., по 35 классу – это демонстрация товаров; информация и советы коммерческим потребителям; реклама и менеджмент в сфере бизнеса, административная деятельность в сфере бизнеса, офисная служба, продажа аукционная и т.д. Данное обстоятельство свидетельствует о том, что товарный знак «HELIX», принадлежащий К., не </w:t>
      </w:r>
      <w:r w:rsidRPr="00DE6496">
        <w:rPr>
          <w:rFonts w:ascii="Times New Roman" w:hAnsi="Times New Roman" w:cs="Times New Roman"/>
          <w:sz w:val="24"/>
          <w:szCs w:val="24"/>
        </w:rPr>
        <w:lastRenderedPageBreak/>
        <w:t>связан с промышленными, машинными маслами, смазочными веществами, горючими составами и осветительными материалами.</w:t>
      </w:r>
    </w:p>
    <w:p w14:paraId="5F61989D" w14:textId="5A4BD858" w:rsidR="00DE6496" w:rsidRDefault="00B542F7" w:rsidP="00DE6496">
      <w:pPr>
        <w:ind w:firstLine="720"/>
        <w:jc w:val="both"/>
        <w:rPr>
          <w:rFonts w:ascii="Times New Roman" w:hAnsi="Times New Roman" w:cs="Times New Roman"/>
          <w:sz w:val="24"/>
          <w:szCs w:val="24"/>
        </w:rPr>
      </w:pPr>
      <w:r w:rsidRPr="00DE6496">
        <w:rPr>
          <w:rFonts w:ascii="Times New Roman" w:hAnsi="Times New Roman" w:cs="Times New Roman"/>
          <w:sz w:val="24"/>
          <w:szCs w:val="24"/>
        </w:rPr>
        <w:t xml:space="preserve"> Из выписки Государственного реестра товарных знаков Республики Казахстан, предоставленной Национальным институтом интеллектуальной собственности Министерства юстиции Республики Казахстан, следует, </w:t>
      </w:r>
      <w:hyperlink r:id="rId7" w:history="1">
        <w:r w:rsidRPr="00DE6496">
          <w:rPr>
            <w:rStyle w:val="aa"/>
            <w:rFonts w:ascii="Times New Roman" w:hAnsi="Times New Roman" w:cs="Times New Roman"/>
            <w:sz w:val="24"/>
            <w:szCs w:val="24"/>
          </w:rPr>
          <w:t>что действие регистрации товарного знака</w:t>
        </w:r>
      </w:hyperlink>
      <w:r w:rsidRPr="00DE6496">
        <w:rPr>
          <w:rFonts w:ascii="Times New Roman" w:hAnsi="Times New Roman" w:cs="Times New Roman"/>
          <w:sz w:val="24"/>
          <w:szCs w:val="24"/>
        </w:rPr>
        <w:t xml:space="preserve"> продлено до 21 октября 2023 года, а исключительное право на товарный знак (на товары и услуги 4 класса) передано компании «SBIA». Кроме того, в рекламном баннере, использованном М., товарный знак «HELIX» произведен с указанием наименования и эмблемы компании «S», то есть перечисленные в рекламном баннере знаки неотрывны друг от друга и прямо указывают на принадлежность товарного знака «HELIX» компании «S». </w:t>
      </w:r>
    </w:p>
    <w:p w14:paraId="36949A03" w14:textId="77777777" w:rsidR="00DE6496" w:rsidRDefault="00B542F7" w:rsidP="00DE6496">
      <w:pPr>
        <w:ind w:firstLine="720"/>
        <w:jc w:val="both"/>
        <w:rPr>
          <w:rFonts w:ascii="Times New Roman" w:hAnsi="Times New Roman" w:cs="Times New Roman"/>
          <w:sz w:val="24"/>
          <w:szCs w:val="24"/>
        </w:rPr>
      </w:pPr>
      <w:r w:rsidRPr="00DE6496">
        <w:rPr>
          <w:rFonts w:ascii="Times New Roman" w:hAnsi="Times New Roman" w:cs="Times New Roman"/>
          <w:sz w:val="24"/>
          <w:szCs w:val="24"/>
        </w:rPr>
        <w:t xml:space="preserve">При этом, согласно выданному компании «S» свидетельству на товарный знак «HELIX» стиль надписи выполнен прямым шрифтом в красном цветном сочетании, тогда как принадлежащий ИП К. товарный знак «HELIX» согласно свидетельству выполнен в курсивном стиле с уклоном и в черном цветном сочетании. Таким образом, товарный знак в рекламном баннере М. компании «S» отличается от товарного знака К. и не может вызывать сомнений относительно производителя, самого товара и места его происхождения. Наряду с этим, М. предоставлено нотариально заверенное письмо компании «S», где подтверждается согласие на использование товарного знака «HELIX» и его рекламирование привлекаемыми товариществом дистрибьютерами, в том числе и им. </w:t>
      </w:r>
      <w:proofErr w:type="gramStart"/>
      <w:r w:rsidRPr="00DE6496">
        <w:rPr>
          <w:rFonts w:ascii="Times New Roman" w:hAnsi="Times New Roman" w:cs="Times New Roman"/>
          <w:sz w:val="24"/>
          <w:szCs w:val="24"/>
        </w:rPr>
        <w:t>В этой связи,</w:t>
      </w:r>
      <w:proofErr w:type="gramEnd"/>
      <w:r w:rsidRPr="00DE6496">
        <w:rPr>
          <w:rFonts w:ascii="Times New Roman" w:hAnsi="Times New Roman" w:cs="Times New Roman"/>
          <w:sz w:val="24"/>
          <w:szCs w:val="24"/>
        </w:rPr>
        <w:t xml:space="preserve"> использование им рекламного баннера при осуществлении реализации и замены моторных масел продукции под товарным знаком «HELIX» компании «S» правомерно.</w:t>
      </w:r>
    </w:p>
    <w:p w14:paraId="00379CCD" w14:textId="055EA47E" w:rsidR="00A81D5F" w:rsidRPr="00DE6496" w:rsidRDefault="00B542F7" w:rsidP="00DE6496">
      <w:pPr>
        <w:ind w:firstLine="720"/>
        <w:jc w:val="both"/>
        <w:rPr>
          <w:rFonts w:ascii="Times New Roman" w:hAnsi="Times New Roman" w:cs="Times New Roman"/>
          <w:sz w:val="24"/>
          <w:szCs w:val="24"/>
        </w:rPr>
      </w:pPr>
      <w:r w:rsidRPr="00DE6496">
        <w:rPr>
          <w:rFonts w:ascii="Times New Roman" w:hAnsi="Times New Roman" w:cs="Times New Roman"/>
          <w:sz w:val="24"/>
          <w:szCs w:val="24"/>
        </w:rPr>
        <w:t xml:space="preserve"> При изложенных обстоятельствах, специализированная судебная коллегия соглашается с доводами протеста о том, что постановления судов подлежат отмене с прекращением производства по делу об административном правонарушении в отношении ИП М. за отсутствием в его действиях состава административного правонарушения, предусмотренного статьей 158 КоАП. В соответствии с подпунктом 1) статьи 840 КоАП несоответствие выводов суда о фактических обстоятельствах дела, изложенных в постановлении по делу об административном правонарушении, исследованным по делу доказательствам является основанием для отмены судебного акта. С учетом вышеизложенного, специализированная судебная коллегия Верховного Суда отменила судебные акты местных судов. </w:t>
      </w:r>
      <w:hyperlink r:id="rId8" w:history="1">
        <w:r w:rsidRPr="00DE6496">
          <w:rPr>
            <w:rStyle w:val="aa"/>
            <w:rFonts w:ascii="Times New Roman" w:hAnsi="Times New Roman" w:cs="Times New Roman"/>
            <w:sz w:val="24"/>
            <w:szCs w:val="24"/>
          </w:rPr>
          <w:t>Производство по делу об административном</w:t>
        </w:r>
      </w:hyperlink>
      <w:r w:rsidRPr="00DE6496">
        <w:rPr>
          <w:rFonts w:ascii="Times New Roman" w:hAnsi="Times New Roman" w:cs="Times New Roman"/>
          <w:sz w:val="24"/>
          <w:szCs w:val="24"/>
        </w:rPr>
        <w:t xml:space="preserve"> правонарушении в отношении ИП М. прекращено за отсутствием в его действиях состава правонарушения, предусмотренного статьей 158 Кодекса Республики Казахстан об административных правонарушениях. Протест заместителя Генерального прокурора Республики Казахстан удовлетворен.</w:t>
      </w:r>
      <w:r w:rsidR="00CF5BD5" w:rsidRPr="00DE6496">
        <w:rPr>
          <w:rFonts w:ascii="Times New Roman" w:hAnsi="Times New Roman" w:cs="Times New Roman"/>
          <w:sz w:val="24"/>
          <w:szCs w:val="24"/>
        </w:rPr>
        <w:t xml:space="preserve"> </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25F40" w14:textId="77777777" w:rsidR="002D3E03" w:rsidRDefault="002D3E03" w:rsidP="00702393">
      <w:pPr>
        <w:spacing w:after="0" w:line="240" w:lineRule="auto"/>
      </w:pPr>
      <w:r>
        <w:separator/>
      </w:r>
    </w:p>
  </w:endnote>
  <w:endnote w:type="continuationSeparator" w:id="0">
    <w:p w14:paraId="6E04FAB4" w14:textId="77777777" w:rsidR="002D3E03" w:rsidRDefault="002D3E03"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6A5A9" w14:textId="77777777" w:rsidR="002D3E03" w:rsidRDefault="002D3E03" w:rsidP="00702393">
      <w:pPr>
        <w:spacing w:after="0" w:line="240" w:lineRule="auto"/>
      </w:pPr>
      <w:r>
        <w:separator/>
      </w:r>
    </w:p>
  </w:footnote>
  <w:footnote w:type="continuationSeparator" w:id="0">
    <w:p w14:paraId="2C8D8089" w14:textId="77777777" w:rsidR="002D3E03" w:rsidRDefault="002D3E03"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26149"/>
    <w:rsid w:val="00083357"/>
    <w:rsid w:val="00102D7B"/>
    <w:rsid w:val="00152128"/>
    <w:rsid w:val="001539CF"/>
    <w:rsid w:val="00193E1B"/>
    <w:rsid w:val="001C5801"/>
    <w:rsid w:val="001E7ED8"/>
    <w:rsid w:val="002570B0"/>
    <w:rsid w:val="002A00AA"/>
    <w:rsid w:val="002A1A72"/>
    <w:rsid w:val="002B659E"/>
    <w:rsid w:val="002D3E03"/>
    <w:rsid w:val="00315990"/>
    <w:rsid w:val="00327D34"/>
    <w:rsid w:val="00327E86"/>
    <w:rsid w:val="003922A4"/>
    <w:rsid w:val="00396063"/>
    <w:rsid w:val="003C77EA"/>
    <w:rsid w:val="003E3623"/>
    <w:rsid w:val="00442855"/>
    <w:rsid w:val="00461793"/>
    <w:rsid w:val="005A3B78"/>
    <w:rsid w:val="006B0A4D"/>
    <w:rsid w:val="006E2D0A"/>
    <w:rsid w:val="00702393"/>
    <w:rsid w:val="00722D19"/>
    <w:rsid w:val="007F246E"/>
    <w:rsid w:val="008A7236"/>
    <w:rsid w:val="008E7DF6"/>
    <w:rsid w:val="0091354D"/>
    <w:rsid w:val="00940023"/>
    <w:rsid w:val="0094655E"/>
    <w:rsid w:val="009E6904"/>
    <w:rsid w:val="00A23573"/>
    <w:rsid w:val="00A45B15"/>
    <w:rsid w:val="00A81D5F"/>
    <w:rsid w:val="00B31BDB"/>
    <w:rsid w:val="00B542F7"/>
    <w:rsid w:val="00BD7730"/>
    <w:rsid w:val="00C16D9C"/>
    <w:rsid w:val="00CB275A"/>
    <w:rsid w:val="00CF5BD5"/>
    <w:rsid w:val="00D02DFB"/>
    <w:rsid w:val="00DB660C"/>
    <w:rsid w:val="00DE6496"/>
    <w:rsid w:val="00EA1883"/>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D073212B-04FA-4D7B-A710-897CB13F1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DE64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937</Words>
  <Characters>5345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2021-12-03T14:55:00Z</dcterms:modified>
</cp:coreProperties>
</file>