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C6" w:rsidRDefault="000462C6" w:rsidP="000462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ЖОҒАРҒЫ СОТЫНЫҢ</w:t>
      </w:r>
    </w:p>
    <w:p w:rsidR="000462C6" w:rsidRDefault="000462C6" w:rsidP="000462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4751A">
        <w:rPr>
          <w:rFonts w:ascii="Times New Roman" w:hAnsi="Times New Roman" w:cs="Times New Roman"/>
          <w:b/>
          <w:sz w:val="28"/>
          <w:szCs w:val="28"/>
          <w:lang w:val="kk-KZ"/>
        </w:rPr>
        <w:t>1</w:t>
      </w:r>
      <w:r>
        <w:rPr>
          <w:rFonts w:ascii="Times New Roman" w:hAnsi="Times New Roman" w:cs="Times New Roman"/>
          <w:b/>
          <w:sz w:val="28"/>
          <w:szCs w:val="28"/>
          <w:lang w:val="kk-KZ"/>
        </w:rPr>
        <w:t xml:space="preserve"> НОРМАТИВТІК ҚАУЛЫСЫ</w:t>
      </w:r>
    </w:p>
    <w:p w:rsidR="000462C6" w:rsidRDefault="000462C6" w:rsidP="000462C6">
      <w:pPr>
        <w:spacing w:after="0" w:line="240" w:lineRule="auto"/>
        <w:jc w:val="center"/>
        <w:rPr>
          <w:rFonts w:ascii="Times New Roman" w:hAnsi="Times New Roman" w:cs="Times New Roman"/>
          <w:b/>
          <w:sz w:val="28"/>
          <w:szCs w:val="28"/>
          <w:lang w:val="kk-KZ"/>
        </w:rPr>
      </w:pPr>
    </w:p>
    <w:p w:rsidR="00C4751A" w:rsidRDefault="00C4751A" w:rsidP="000462C6">
      <w:pPr>
        <w:spacing w:after="0" w:line="240" w:lineRule="auto"/>
        <w:jc w:val="both"/>
        <w:rPr>
          <w:rFonts w:ascii="Times New Roman" w:hAnsi="Times New Roman" w:cs="Times New Roman"/>
          <w:sz w:val="28"/>
          <w:szCs w:val="28"/>
          <w:lang w:val="kk-KZ"/>
        </w:rPr>
      </w:pPr>
    </w:p>
    <w:p w:rsidR="000462C6" w:rsidRDefault="000462C6" w:rsidP="000462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2017 жылғы </w:t>
      </w:r>
      <w:r>
        <w:rPr>
          <w:rFonts w:ascii="Times New Roman" w:eastAsia="Calibri" w:hAnsi="Times New Roman" w:cs="Times New Roman"/>
          <w:color w:val="000000"/>
          <w:sz w:val="28"/>
          <w:szCs w:val="28"/>
          <w:lang w:val="kk-KZ"/>
        </w:rPr>
        <w:t xml:space="preserve">  </w:t>
      </w:r>
      <w:r w:rsidR="00C4751A">
        <w:rPr>
          <w:rFonts w:ascii="Times New Roman" w:eastAsia="Calibri" w:hAnsi="Times New Roman" w:cs="Times New Roman"/>
          <w:color w:val="000000"/>
          <w:sz w:val="28"/>
          <w:szCs w:val="28"/>
          <w:lang w:val="kk-KZ"/>
        </w:rPr>
        <w:t>31</w:t>
      </w:r>
      <w:r>
        <w:rPr>
          <w:rFonts w:ascii="Times New Roman" w:hAnsi="Times New Roman" w:cs="Times New Roman"/>
          <w:sz w:val="28"/>
          <w:szCs w:val="28"/>
          <w:lang w:val="kk-KZ"/>
        </w:rPr>
        <w:t xml:space="preserve">  наурыз                                                           Астана қаласы</w:t>
      </w:r>
    </w:p>
    <w:p w:rsidR="000462C6" w:rsidRDefault="000462C6" w:rsidP="000462C6">
      <w:pPr>
        <w:spacing w:after="0" w:line="240" w:lineRule="auto"/>
        <w:jc w:val="both"/>
        <w:rPr>
          <w:rFonts w:ascii="Times New Roman" w:hAnsi="Times New Roman" w:cs="Times New Roman"/>
          <w:sz w:val="28"/>
          <w:szCs w:val="28"/>
          <w:lang w:val="kk-KZ"/>
        </w:rPr>
      </w:pPr>
    </w:p>
    <w:p w:rsidR="000462C6" w:rsidRDefault="000462C6" w:rsidP="000462C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Pr>
          <w:rStyle w:val="s1"/>
          <w:sz w:val="28"/>
          <w:szCs w:val="28"/>
          <w:lang w:val="kk-KZ"/>
        </w:rPr>
        <w:t xml:space="preserve">Соттардың атқарушылық іс жүргізу туралы заңнаманың кейбір нормаларын қолдануы </w:t>
      </w:r>
      <w:r>
        <w:rPr>
          <w:rFonts w:ascii="Times New Roman" w:hAnsi="Times New Roman" w:cs="Times New Roman"/>
          <w:b/>
          <w:sz w:val="28"/>
          <w:szCs w:val="28"/>
          <w:lang w:val="kk-KZ"/>
        </w:rPr>
        <w:t>туралы»</w:t>
      </w:r>
    </w:p>
    <w:p w:rsidR="000462C6" w:rsidRPr="00420FA2" w:rsidRDefault="00420FA2" w:rsidP="000462C6">
      <w:pPr>
        <w:spacing w:after="0" w:line="240" w:lineRule="auto"/>
        <w:ind w:firstLine="709"/>
        <w:jc w:val="center"/>
        <w:rPr>
          <w:b/>
          <w:lang w:val="kk-KZ"/>
        </w:rPr>
      </w:pPr>
      <w:r w:rsidRPr="00420FA2">
        <w:rPr>
          <w:rStyle w:val="s1"/>
          <w:b w:val="0"/>
          <w:i/>
          <w:color w:val="FF0000"/>
          <w:sz w:val="28"/>
          <w:szCs w:val="28"/>
          <w:lang w:val="kk-KZ"/>
        </w:rPr>
        <w:t>(2018ж.20.04. берілген өзгерістер мен толықтырулармен)</w:t>
      </w:r>
    </w:p>
    <w:p w:rsidR="000462C6" w:rsidRPr="000462C6" w:rsidRDefault="000462C6" w:rsidP="000462C6">
      <w:pPr>
        <w:spacing w:after="0" w:line="240" w:lineRule="auto"/>
        <w:ind w:firstLine="709"/>
        <w:jc w:val="both"/>
        <w:rPr>
          <w:rStyle w:val="s0"/>
          <w:color w:val="auto"/>
          <w:lang w:val="kk-KZ"/>
        </w:rPr>
      </w:pPr>
    </w:p>
    <w:p w:rsidR="000462C6" w:rsidRPr="000462C6" w:rsidRDefault="000462C6" w:rsidP="000462C6">
      <w:pPr>
        <w:spacing w:after="0" w:line="240" w:lineRule="auto"/>
        <w:ind w:firstLine="709"/>
        <w:jc w:val="both"/>
        <w:rPr>
          <w:rFonts w:eastAsia="Calibri"/>
          <w:sz w:val="28"/>
          <w:szCs w:val="28"/>
          <w:lang w:val="kk-KZ"/>
        </w:rPr>
      </w:pPr>
      <w:r>
        <w:rPr>
          <w:rFonts w:ascii="Times New Roman" w:eastAsia="Calibri" w:hAnsi="Times New Roman" w:cs="Times New Roman"/>
          <w:sz w:val="28"/>
          <w:szCs w:val="28"/>
          <w:lang w:val="kk-KZ"/>
        </w:rPr>
        <w:t xml:space="preserve">Атқарушылық іс жүргізу жөніндегі заңнаманың дұрыс қолданылуын қамтамасыз ету және сот практикасын біркелкі қалыптастыру мақсатында Қазақстан Республикасының Жоғарғы Соты </w:t>
      </w:r>
    </w:p>
    <w:p w:rsidR="00C4751A" w:rsidRDefault="00C4751A" w:rsidP="000462C6">
      <w:pPr>
        <w:spacing w:after="0" w:line="240" w:lineRule="auto"/>
        <w:ind w:firstLine="709"/>
        <w:jc w:val="center"/>
        <w:rPr>
          <w:rFonts w:ascii="Times New Roman" w:eastAsia="Calibri" w:hAnsi="Times New Roman" w:cs="Times New Roman"/>
          <w:sz w:val="28"/>
          <w:szCs w:val="28"/>
          <w:lang w:val="kk-KZ"/>
        </w:rPr>
      </w:pPr>
    </w:p>
    <w:p w:rsidR="000462C6" w:rsidRDefault="000462C6" w:rsidP="000462C6">
      <w:pPr>
        <w:spacing w:after="0" w:line="240" w:lineRule="auto"/>
        <w:ind w:firstLine="709"/>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қаулы етеді:</w:t>
      </w:r>
    </w:p>
    <w:p w:rsidR="00C4751A" w:rsidRPr="000462C6" w:rsidRDefault="00C4751A" w:rsidP="000462C6">
      <w:pPr>
        <w:spacing w:after="0" w:line="240" w:lineRule="auto"/>
        <w:ind w:firstLine="709"/>
        <w:jc w:val="center"/>
        <w:rPr>
          <w:rStyle w:val="s0"/>
          <w:rFonts w:asciiTheme="minorHAnsi" w:hAnsiTheme="minorHAnsi" w:cstheme="minorBidi"/>
          <w:color w:val="auto"/>
          <w:lang w:val="kk-KZ"/>
        </w:rPr>
      </w:pPr>
    </w:p>
    <w:p w:rsidR="000462C6" w:rsidRDefault="000462C6" w:rsidP="000462C6">
      <w:pPr>
        <w:pStyle w:val="1"/>
        <w:spacing w:before="0" w:beforeAutospacing="0" w:after="0" w:afterAutospacing="0"/>
        <w:ind w:firstLine="708"/>
        <w:jc w:val="both"/>
        <w:rPr>
          <w:rStyle w:val="s0"/>
          <w:b w:val="0"/>
          <w:sz w:val="28"/>
          <w:szCs w:val="28"/>
          <w:lang w:val="kk-KZ"/>
        </w:rPr>
      </w:pPr>
      <w:r>
        <w:rPr>
          <w:rStyle w:val="s0"/>
          <w:b w:val="0"/>
          <w:sz w:val="28"/>
          <w:szCs w:val="28"/>
          <w:lang w:val="kk-KZ"/>
        </w:rPr>
        <w:t>1. Атқарушылық іс жүргізу туралы заңнама Қазақстан Республикасының Конституциясына (бұдан әрі - Конституция) негізделеді, Қазақстан Республикасының Азаматтық кодексінен (бұдан әрі - АК), Қазақстан Республикасының Азаматтық процестік кодексінен (бұдан әрі - АПК), «</w:t>
      </w:r>
      <w:r>
        <w:rPr>
          <w:b w:val="0"/>
          <w:sz w:val="28"/>
          <w:szCs w:val="28"/>
          <w:lang w:val="kk-KZ"/>
        </w:rPr>
        <w:t>Атқарушылық iс жүргiзу және сот орындаушыларының мәртебесi туралы</w:t>
      </w:r>
      <w:r>
        <w:rPr>
          <w:rStyle w:val="s0"/>
          <w:sz w:val="28"/>
          <w:szCs w:val="28"/>
          <w:lang w:val="kk-KZ"/>
        </w:rPr>
        <w:t xml:space="preserve">» </w:t>
      </w:r>
      <w:r>
        <w:rPr>
          <w:rStyle w:val="s0"/>
          <w:b w:val="0"/>
          <w:sz w:val="28"/>
          <w:szCs w:val="28"/>
          <w:lang w:val="kk-KZ"/>
        </w:rPr>
        <w:t>Қазақстан Республикасының 2010 жылғы 2 сәуірдегі № 261-IV Заңынан (бұдан әрі - Заң), Қазақстан Республикасы ратификациялаған халықаралық шарттардың нормаларынан және Қазақстан Республикасының өзге де нормативтік құқықтық актілерінен тұрады.</w:t>
      </w:r>
    </w:p>
    <w:p w:rsidR="000462C6" w:rsidRPr="000462C6" w:rsidRDefault="000462C6" w:rsidP="000462C6">
      <w:pPr>
        <w:pStyle w:val="1"/>
        <w:spacing w:before="0" w:beforeAutospacing="0" w:after="0" w:afterAutospacing="0"/>
        <w:ind w:firstLine="709"/>
        <w:jc w:val="both"/>
        <w:rPr>
          <w:lang w:val="kk-KZ"/>
        </w:rPr>
      </w:pPr>
      <w:r>
        <w:rPr>
          <w:rStyle w:val="s0"/>
          <w:b w:val="0"/>
          <w:sz w:val="28"/>
          <w:szCs w:val="28"/>
          <w:lang w:val="kk-KZ"/>
        </w:rPr>
        <w:t xml:space="preserve">2. Заңға сәйкес сот орындаушысының юрисдикциясы атқарушылық іс жүргізуге қатыспайтын тұлғаларға қолданылмайды. Алайда  Конституцияның 13-бабының 2-тармағына, АПК-нің 250, 251 және Заңның 127-баптарына сәйкес  </w:t>
      </w:r>
      <w:r>
        <w:rPr>
          <w:b w:val="0"/>
          <w:sz w:val="28"/>
          <w:szCs w:val="28"/>
          <w:lang w:val="kk-KZ"/>
        </w:rPr>
        <w:t xml:space="preserve">сот орындаушысының атқарушылық құжаттарды орындау жөнiндегi әрекеттерiне (әрекетсiздiгiне) немесе осындай әрекеттер жасаудан бас тартуына атқарушылық іс жүргізудің тараптары, сонымен қатар құқықтары мен заңды мүдделері бұзылды,  құқықтары мен заңды мүдделерін жүзеге асыруға кедергі жасалды немесе оларға қандай да бір міндет жүктелді деп санайтын тұлғалар АПК-нің 250, 251-баптарында көзделген ерекшеліктерді ескере отырып, сотқа талап қою тәртібімен шағым жасауы мүмкiн. </w:t>
      </w:r>
    </w:p>
    <w:p w:rsidR="000462C6" w:rsidRPr="000462C6" w:rsidRDefault="000462C6" w:rsidP="000462C6">
      <w:pPr>
        <w:pStyle w:val="1"/>
        <w:spacing w:before="0" w:beforeAutospacing="0" w:after="0" w:afterAutospacing="0"/>
        <w:ind w:firstLine="709"/>
        <w:jc w:val="both"/>
        <w:rPr>
          <w:rStyle w:val="s0"/>
          <w:color w:val="auto"/>
          <w:lang w:val="kk-KZ"/>
        </w:rPr>
      </w:pPr>
      <w:r>
        <w:rPr>
          <w:rStyle w:val="s0"/>
          <w:b w:val="0"/>
          <w:sz w:val="28"/>
          <w:szCs w:val="28"/>
          <w:lang w:val="kk-KZ"/>
        </w:rPr>
        <w:t>Сот орындаушысының әрекеттеріне (әрекетсіздігіне) өндіріп алушының және борышкердің шағымы (бұдан әрі - шағым)  АПК-нің                  250-бабының бірінші бөлігінде көзделген тәртіппен қаралады.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Егер  шешімді орындаумен үшінші тұлғалардың мүліктік мүдделері қозғалса, онда аталған тұлғалар АПК-нің 251-бабының тәртібімен бұзылған құқықты қалпына келтіру туралы борышкерге және өндіріп алушыға талап қойып сотқа жүгінуге құқылы. Бұл ретте, егер талап қоюшы сот орындаушысын іске қатысуға тартпаса, онда сот оны өз бастамасымен </w:t>
      </w:r>
      <w:r>
        <w:rPr>
          <w:rStyle w:val="s0"/>
          <w:sz w:val="28"/>
          <w:szCs w:val="28"/>
          <w:lang w:val="kk-KZ"/>
        </w:rPr>
        <w:lastRenderedPageBreak/>
        <w:t xml:space="preserve">жасауға тиіс. Мұндай жағдайда сот орындаушысы  даудың мәніне дербес талапты мәлімдемейтін үшінші тұлға ретінде қатысады.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АПК-нің 250-бабы бірінші бөлігінің мағынасы бойынша мемлекеттік сот орындаушысының әрекеттеріне шағым  сот орындаушысы қызмет көрсететін аумақтық учаскенің аудандық (қалалық) сотына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Жеке сот орындаушысының әрекеттеріне шағым жеке сот орындаушысының тіркелген жері бойынша аудандық (қалалық) сотқа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Елді мекеннің аумағында бірнеше жалпы юрисдикция  соттары болған кезде шағым атқарушылық әрекеттерді жасау жері бойынша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3. Шағымды сот ісін жүргізуге қабылдау туралы мәселені шешкен кезде оның өкілеттіктерін тексеру қажет. Өкілдің Заңның 19-бабының                     2-тармағында көрсетілген процестік әрекеттердің әрқайсысын жасауына өкілеттіктері </w:t>
      </w:r>
      <w:r>
        <w:rPr>
          <w:rFonts w:ascii="Times New Roman" w:hAnsi="Times New Roman" w:cs="Times New Roman"/>
          <w:sz w:val="28"/>
          <w:szCs w:val="28"/>
          <w:lang w:val="kk-KZ"/>
        </w:rPr>
        <w:t xml:space="preserve">өкілдік беруші берген сенімхатта арнайы көзделуге тиіс. </w:t>
      </w:r>
    </w:p>
    <w:p w:rsidR="000462C6" w:rsidRPr="000462C6" w:rsidRDefault="000462C6" w:rsidP="000462C6">
      <w:pPr>
        <w:spacing w:after="0" w:line="240" w:lineRule="auto"/>
        <w:ind w:firstLine="709"/>
        <w:jc w:val="both"/>
        <w:rPr>
          <w:shd w:val="clear" w:color="auto" w:fill="FFFFFF"/>
          <w:lang w:val="kk-KZ"/>
        </w:rPr>
      </w:pPr>
      <w:r>
        <w:rPr>
          <w:rFonts w:ascii="Times New Roman" w:hAnsi="Times New Roman" w:cs="Times New Roman"/>
          <w:sz w:val="28"/>
          <w:szCs w:val="28"/>
          <w:shd w:val="clear" w:color="auto" w:fill="FFFFFF"/>
          <w:lang w:val="kk-KZ"/>
        </w:rPr>
        <w:t>4. Сот ісін жүргізуге шағымды қабылдау туралы мәселені шешу кезінде сот АПК-нің 250-бабының бірінші бөлігінде көзделген тараптың сотқа жүгіну мерзімін сақтағанын тексеруі тиіс.</w:t>
      </w:r>
    </w:p>
    <w:p w:rsidR="000462C6" w:rsidRDefault="000462C6" w:rsidP="000462C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Сотқа жүгінген тарап сот орындаушысының  жасаған әрекеті (әрекетсіздігі), әрекетті жасаудан бас тартуы өзіне қашан белгілі болған уақыты туралы дәлелдемені ұсынуға міндетті.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АПК-нің 124-бабының бірінші және екінші бөліктерінің мағынасынан </w:t>
      </w:r>
      <w:r>
        <w:rPr>
          <w:rFonts w:ascii="Times New Roman" w:hAnsi="Times New Roman" w:cs="Times New Roman"/>
          <w:sz w:val="28"/>
          <w:szCs w:val="28"/>
          <w:lang w:val="kk-KZ"/>
        </w:rPr>
        <w:t xml:space="preserve">процестік әрекеттерді жасау құқығы заңда белгіленген процестік мерзімнің аяқталуымен жойылатыны көрінеді. </w:t>
      </w:r>
    </w:p>
    <w:p w:rsidR="000462C6" w:rsidRDefault="000462C6" w:rsidP="000462C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Сондықтан, егер өндіріп алушы немесе борышкер АПК-нің 250-бабының бірінші бөлігінде көзделген мерзім өткеннен кейін берсе және өткізіп алған мерзімді қалпына келтіру туралы өтінішхат болмаса, шағым сот ісін жүргізуге қабылданбайды және өтініш берушіге АПК-нің 124-бабына сәйкес сот ұйғарымымен қайтарылады.</w:t>
      </w:r>
    </w:p>
    <w:p w:rsidR="000462C6" w:rsidRDefault="000462C6" w:rsidP="000462C6">
      <w:pPr>
        <w:spacing w:after="0" w:line="240" w:lineRule="auto"/>
        <w:ind w:firstLine="709"/>
        <w:jc w:val="both"/>
        <w:rPr>
          <w:rFonts w:ascii="Times New Roman" w:hAnsi="Times New Roman" w:cs="Times New Roman"/>
          <w:spacing w:val="1"/>
          <w:sz w:val="28"/>
          <w:szCs w:val="28"/>
          <w:lang w:val="kk-KZ"/>
        </w:rPr>
      </w:pPr>
      <w:r>
        <w:rPr>
          <w:rFonts w:ascii="Times New Roman" w:hAnsi="Times New Roman" w:cs="Times New Roman"/>
          <w:sz w:val="28"/>
          <w:szCs w:val="28"/>
          <w:shd w:val="clear" w:color="auto" w:fill="FFFFFF"/>
          <w:lang w:val="kk-KZ"/>
        </w:rPr>
        <w:t xml:space="preserve">Шағымның қайтарылуы шағымға өткізіп алған мерзімді қалпына келтіру туралы өтінішхатты қоса беріп, сотқа қайта жүгінуге кедергі келтірмейді.   </w:t>
      </w:r>
    </w:p>
    <w:p w:rsidR="000462C6" w:rsidRDefault="000462C6" w:rsidP="000462C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Өткізіп алған мерзімді қалпына келтіруді сот  АПК-нің 126-бабының екінші бөлігіне  сәйкес шағымды қабылдау сатысында шешеді. </w:t>
      </w:r>
    </w:p>
    <w:p w:rsidR="000462C6" w:rsidRPr="000462C6" w:rsidRDefault="000462C6" w:rsidP="000462C6">
      <w:pPr>
        <w:autoSpaceDE w:val="0"/>
        <w:autoSpaceDN w:val="0"/>
        <w:adjustRightInd w:val="0"/>
        <w:spacing w:after="0" w:line="240" w:lineRule="auto"/>
        <w:ind w:firstLine="709"/>
        <w:jc w:val="both"/>
        <w:rPr>
          <w:rStyle w:val="s0"/>
          <w:color w:val="auto"/>
          <w:lang w:val="kk-KZ"/>
        </w:rPr>
      </w:pPr>
      <w:r>
        <w:rPr>
          <w:rStyle w:val="s0"/>
          <w:sz w:val="28"/>
          <w:szCs w:val="28"/>
          <w:lang w:val="kk-KZ"/>
        </w:rPr>
        <w:t>5. Соттың шағымды қарау кезінде  АПК-нің 250-бабының екінші бөлігінде көзделген істі қарау мерзімін сақтау мақсатында атқарушылық іс жүргізуге қатысушыларды сот отырысының орны мен уақыты туралы  тиісінше және уақтылы хабардар ету шараларын қабылдағаны жөн.</w:t>
      </w:r>
    </w:p>
    <w:p w:rsidR="000462C6" w:rsidRDefault="000462C6" w:rsidP="000462C6">
      <w:pPr>
        <w:autoSpaceDE w:val="0"/>
        <w:autoSpaceDN w:val="0"/>
        <w:adjustRightInd w:val="0"/>
        <w:spacing w:after="0" w:line="240" w:lineRule="auto"/>
        <w:ind w:firstLine="709"/>
        <w:jc w:val="both"/>
        <w:rPr>
          <w:rStyle w:val="s0"/>
          <w:sz w:val="28"/>
          <w:szCs w:val="28"/>
          <w:lang w:val="kk-KZ"/>
        </w:rPr>
      </w:pPr>
      <w:r>
        <w:rPr>
          <w:rStyle w:val="s0"/>
          <w:sz w:val="28"/>
          <w:szCs w:val="28"/>
          <w:lang w:val="kk-KZ"/>
        </w:rPr>
        <w:t>Мемлекеттік сот орындаушысы болмаған жағдайда (жұмыстан шығуы,  10 күннен астам ұзақ демалысы, еңбекке жарамсыздығы немесе іссапары және т.б.) сот отырысына осы аумақтық бөлімнің басқа сот орындаушысы жіберілуі мүмкін.</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Уәкілетті органның облыстардағы, Астана мен Алматы қалаларындағы аумақтық бөлімшелері (бұдан әрі – аумақтық органдар) мемлекеттік сот орындаушыларының  заңсыз әрекеттерінің (әрекетсіздіктерінің) нәтижесінде </w:t>
      </w:r>
      <w:r>
        <w:rPr>
          <w:rStyle w:val="s0"/>
          <w:sz w:val="28"/>
          <w:szCs w:val="28"/>
          <w:lang w:val="kk-KZ"/>
        </w:rPr>
        <w:lastRenderedPageBreak/>
        <w:t>келтірілген зиянды, залалды өтеу туралы талап қоюлар бойынша  немесе сот шығыстарын өндіріп алу туралы талаптар мәлімделген кезде жауапкер бола алады.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Жеке сот орындаушысының қызметі оның атынан және оның жауапкершілігімен жүзеге асырылады, сондықтан сот отырысында оның мүдделерін ол уәкілет берген өкіл білдіруге құқылы.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Сот шағымды қарау кезінде  атқарушылық іс жүргізу материалдарын сұратып алуға құқылы, олар зерттелгеннен кейін сот орындаушысына қайтарылады, ал материалдардың көшірмелері істің материалдарына қоса тіркеледі.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6. АПК-нің 250-бабының тәртібімен шағымды немесе АПК-нің                   251-бабының тәртібімен  атқарушылық құжаттарды орындау процесінде үшінші тұлғалардың мүліктік мүдделерді қорғау туралы талап қоюын  қарау кезінде:  </w:t>
      </w:r>
    </w:p>
    <w:p w:rsidR="000462C6" w:rsidRPr="000462C6" w:rsidRDefault="000462C6" w:rsidP="000462C6">
      <w:pPr>
        <w:spacing w:after="0" w:line="240" w:lineRule="auto"/>
        <w:ind w:firstLine="709"/>
        <w:jc w:val="both"/>
        <w:rPr>
          <w:lang w:val="kk-KZ"/>
        </w:rPr>
      </w:pPr>
      <w:r>
        <w:rPr>
          <w:rFonts w:ascii="Times New Roman" w:hAnsi="Times New Roman" w:cs="Times New Roman"/>
          <w:sz w:val="28"/>
          <w:szCs w:val="28"/>
          <w:lang w:val="kk-KZ"/>
        </w:rPr>
        <w:t xml:space="preserve">өндіріп алу мүмкін болмайтын ақша сомасын қоспағанда, егер атқарушылық құжатта өзгеше тәртiп белгiленбесе  атқарушылық құжаттар бойынша өндiрiп алу бiрiншi кезекте борышкердiң ақша сомаларына, оның iшiнде банктерде және банк операцияларының жекелеген түрлерін жүзеге асыратын ұйымдарда, үшінші тұлғаларда тұрған ақша сомаларына  қолданылатынын;  </w:t>
      </w:r>
    </w:p>
    <w:p w:rsidR="000462C6" w:rsidRPr="000462C6" w:rsidRDefault="000462C6" w:rsidP="000462C6">
      <w:pPr>
        <w:spacing w:after="0" w:line="240" w:lineRule="auto"/>
        <w:ind w:firstLine="709"/>
        <w:jc w:val="both"/>
        <w:rPr>
          <w:rStyle w:val="s0"/>
          <w:color w:val="auto"/>
          <w:lang w:val="kk-KZ"/>
        </w:rPr>
      </w:pPr>
      <w:r>
        <w:rPr>
          <w:rFonts w:ascii="Times New Roman" w:hAnsi="Times New Roman" w:cs="Times New Roman"/>
          <w:sz w:val="28"/>
          <w:szCs w:val="28"/>
          <w:lang w:val="kk-KZ"/>
        </w:rPr>
        <w:t>борышкерде берешекті өтеу үшін жеткілікті ақша сомасы болмаған кезде өндіріп алу борышкерге тиесілі басқа мүлікке қолданылатынын ескеру қажет.</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7. Сот орындаушысының борышкерге тиесілі басқа мүлікті (ақшадан басқа) өндіріп алу туралы заңсыз әрекеттеріне шағым жасау кезінде, сот атқарушылық іс жүргізу шеңберінде сот орындаушысы нақты қандай әрекеттерді орындағанын, осы әрекеттердің Заң талаптарына сәйкес келуін тексереді.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Бұл ретте сот бақылауы мақсатында жеке меншікті қорғауға бағытталған сот  орындаушысының жылжымайтын  мүлікке өндіріп алуды қолдану жөніндегі әрекеттері АПК-нің 246-бабына сәйкес жүзеге асырылады. Мұндай жағдайларда Заңның 55-бабы 8-тармағының талаптары қолданылмайды.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Сот борышкердің мүлкін өндіріп алу туралы мәселені шешкен кезде  Заңның 72-бабында көзделген борышкердің мүлкін өткізу кезектілігінің қағидаларын негізге алуға, мүліктің борышкерге тиесілі екендігін, оның нақты құнын және </w:t>
      </w:r>
      <w:r>
        <w:rPr>
          <w:rFonts w:ascii="Times New Roman" w:hAnsi="Times New Roman" w:cs="Times New Roman"/>
          <w:sz w:val="28"/>
          <w:szCs w:val="28"/>
          <w:lang w:val="kk-KZ"/>
        </w:rPr>
        <w:t xml:space="preserve">ондағы ауыртпалықты анықтауға, сондай-ақ мүлік құнының қалған берешектің мөлшеріне  мөлшерлес болуын,  атқарушылық құжаттың орындалуда болған мерзімін және басқа да назар аударуға болатын мән-жайларды бағалауға </w:t>
      </w:r>
      <w:r>
        <w:rPr>
          <w:rStyle w:val="s0"/>
          <w:sz w:val="28"/>
          <w:szCs w:val="28"/>
          <w:lang w:val="kk-KZ"/>
        </w:rPr>
        <w:t>тиіс.</w:t>
      </w:r>
    </w:p>
    <w:p w:rsidR="000462C6" w:rsidRDefault="000462C6" w:rsidP="000462C6">
      <w:pPr>
        <w:spacing w:after="0" w:line="240" w:lineRule="auto"/>
        <w:ind w:firstLine="709"/>
        <w:jc w:val="both"/>
        <w:rPr>
          <w:rStyle w:val="s0"/>
          <w:sz w:val="28"/>
          <w:szCs w:val="28"/>
          <w:lang w:val="kk-KZ"/>
        </w:rPr>
      </w:pPr>
      <w:r>
        <w:rPr>
          <w:rFonts w:ascii="Times New Roman" w:hAnsi="Times New Roman" w:cs="Times New Roman"/>
          <w:sz w:val="28"/>
          <w:szCs w:val="28"/>
          <w:lang w:val="kk-KZ"/>
        </w:rPr>
        <w:t xml:space="preserve">Соттың шешімді орындау тәсілі мен тәртібі борышкердің мүлкін өндіріп алу жолымен өзгертілген ұйғарымында мүліктің сәйкестендіру сипаттамаларын көрсету қажет. Бұл ретте сот  мүліктің бастапқы сату құнын </w:t>
      </w:r>
      <w:r>
        <w:rPr>
          <w:rFonts w:ascii="Times New Roman" w:hAnsi="Times New Roman" w:cs="Times New Roman"/>
          <w:sz w:val="28"/>
          <w:szCs w:val="28"/>
          <w:lang w:val="kk-KZ"/>
        </w:rPr>
        <w:lastRenderedPageBreak/>
        <w:t xml:space="preserve">айқындамайды, өйткені орындау сатысында мұндай құқық сот орындаушысында болады  (Заңның 68-бабы). </w:t>
      </w:r>
    </w:p>
    <w:p w:rsidR="000462C6" w:rsidRPr="000462C6" w:rsidRDefault="000462C6" w:rsidP="000462C6">
      <w:pPr>
        <w:spacing w:after="0" w:line="240" w:lineRule="auto"/>
        <w:ind w:firstLine="709"/>
        <w:jc w:val="both"/>
        <w:rPr>
          <w:lang w:val="kk-KZ"/>
        </w:rPr>
      </w:pPr>
      <w:r>
        <w:rPr>
          <w:rStyle w:val="s0"/>
          <w:sz w:val="28"/>
          <w:szCs w:val="28"/>
          <w:lang w:val="kk-KZ"/>
        </w:rPr>
        <w:t xml:space="preserve">8. Заңның 60-бабының талаптарына сәйкес </w:t>
      </w:r>
      <w:r>
        <w:rPr>
          <w:rFonts w:ascii="Times New Roman" w:hAnsi="Times New Roman" w:cs="Times New Roman"/>
          <w:sz w:val="28"/>
          <w:szCs w:val="28"/>
          <w:lang w:val="kk-KZ"/>
        </w:rPr>
        <w:t xml:space="preserve">сот орындаушысының не өндіріп алушының арызы бойынша сот тәртібімен борышкердің ортақ мүліктегі үлесінен жалпы мүлікті бөлу, үлесті анықтау немесе үлесті бөліп шығару жолымен өндіріп алу көзделген.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Борышкердің борышы бойынша ортақ меншік болып табылатын мүлікті өндіріп алу кезінде сот орындаушысы немесе атқарушылық іс жүргізудегі тарап борышкердің үлесін анықтау туралы талаппен сотқа жүгінуге тиіс. Сот қарау нәтижелері бойынша нақты мүліктегі өндіріп алынатын борышкердің үлесін анықтау туралы ұйғарым шығарады.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Үлестік меншіктегі мүліктен үлесті бөліп шығару немесе мүлікті бөлу туралы мәселе өндіріп алушының талап қоюы бойынша АК-нің 216, 218 және 222-баптарына сәйкес шешіледі.</w:t>
      </w:r>
    </w:p>
    <w:p w:rsidR="00420FA2" w:rsidRPr="004F2CF0" w:rsidRDefault="00420FA2" w:rsidP="00420FA2">
      <w:pPr>
        <w:spacing w:after="0"/>
        <w:jc w:val="both"/>
        <w:rPr>
          <w:rFonts w:ascii="Times New Roman" w:hAnsi="Times New Roman" w:cs="Times New Roman"/>
          <w:i/>
          <w:color w:val="FF0000"/>
          <w:sz w:val="28"/>
          <w:szCs w:val="28"/>
          <w:lang w:val="kk-KZ"/>
        </w:rPr>
      </w:pPr>
      <w:r w:rsidRPr="004F2CF0">
        <w:rPr>
          <w:rFonts w:ascii="Times New Roman" w:hAnsi="Times New Roman" w:cs="Times New Roman"/>
          <w:bCs/>
          <w:i/>
          <w:color w:val="FF0000"/>
          <w:sz w:val="28"/>
          <w:szCs w:val="28"/>
          <w:lang w:val="kk-KZ"/>
        </w:rPr>
        <w:t>ҚР Жоғарғы Сотының</w:t>
      </w:r>
      <w:r w:rsidRPr="004F2CF0">
        <w:rPr>
          <w:rFonts w:ascii="Times New Roman" w:hAnsi="Times New Roman" w:cs="Times New Roman"/>
          <w:b/>
          <w:bCs/>
          <w:i/>
          <w:color w:val="FF0000"/>
          <w:sz w:val="28"/>
          <w:szCs w:val="28"/>
          <w:lang w:val="kk-KZ"/>
        </w:rPr>
        <w:t xml:space="preserve"> </w:t>
      </w:r>
      <w:r w:rsidRPr="004F2CF0">
        <w:rPr>
          <w:rFonts w:ascii="Times New Roman" w:hAnsi="Times New Roman" w:cs="Times New Roman"/>
          <w:i/>
          <w:color w:val="FF0000"/>
          <w:sz w:val="28"/>
          <w:szCs w:val="28"/>
          <w:lang w:val="kk-KZ"/>
        </w:rPr>
        <w:t xml:space="preserve">2018ж.20.04. № 7 нормативтік қаулысымен                           </w:t>
      </w:r>
      <w:r>
        <w:rPr>
          <w:rFonts w:ascii="Times New Roman" w:hAnsi="Times New Roman" w:cs="Times New Roman"/>
          <w:i/>
          <w:color w:val="FF0000"/>
          <w:sz w:val="28"/>
          <w:szCs w:val="28"/>
          <w:lang w:val="kk-KZ"/>
        </w:rPr>
        <w:t>9</w:t>
      </w:r>
      <w:bookmarkStart w:id="0" w:name="_GoBack"/>
      <w:bookmarkEnd w:id="0"/>
      <w:r w:rsidRPr="004F2CF0">
        <w:rPr>
          <w:rFonts w:ascii="Times New Roman" w:hAnsi="Times New Roman" w:cs="Times New Roman"/>
          <w:i/>
          <w:color w:val="FF0000"/>
          <w:sz w:val="28"/>
          <w:szCs w:val="28"/>
          <w:lang w:val="kk-KZ"/>
        </w:rPr>
        <w:t>-тармақ өзгертілді</w:t>
      </w:r>
    </w:p>
    <w:p w:rsidR="000462C6" w:rsidRPr="000462C6" w:rsidRDefault="000462C6" w:rsidP="000462C6">
      <w:pPr>
        <w:spacing w:after="0" w:line="240" w:lineRule="auto"/>
        <w:ind w:firstLine="709"/>
        <w:jc w:val="both"/>
        <w:rPr>
          <w:rStyle w:val="s0"/>
          <w:color w:val="auto"/>
          <w:lang w:val="kk-KZ"/>
        </w:rPr>
      </w:pPr>
      <w:r>
        <w:rPr>
          <w:rStyle w:val="s0"/>
          <w:sz w:val="28"/>
          <w:szCs w:val="28"/>
          <w:lang w:val="kk-KZ"/>
        </w:rPr>
        <w:t>9. Борышкердің басқа мүлкі оған қойылған барлық талаптарды толық қанағаттандыруға жеткіліксіз болған кезде сот орындаушысы: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үшінші тұлғаларда кепілде тұрған (кепіл беруші және борышкер бір тұлға болған кезде) борышкердің мүлкін, кепілге салынған мүліктің құнынан  өзінің талабын басымдықпен қанағаттандыруға кепіл ұстаушының құқықтарын сақтай отырып, өндіріп алуға;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«Салық және бюджетке төленетін басқа да міндетті төлемдер туралы (Салық кодексі)» Қазақстан Республикасы Кодексінің </w:t>
      </w:r>
      <w:r w:rsidR="008C5AF6" w:rsidRPr="008C5AF6">
        <w:rPr>
          <w:rStyle w:val="s0"/>
          <w:color w:val="00B050"/>
          <w:sz w:val="28"/>
          <w:szCs w:val="28"/>
          <w:lang w:val="kk-KZ"/>
        </w:rPr>
        <w:t>120</w:t>
      </w:r>
      <w:r>
        <w:rPr>
          <w:rStyle w:val="s0"/>
          <w:sz w:val="28"/>
          <w:szCs w:val="28"/>
          <w:lang w:val="kk-KZ"/>
        </w:rPr>
        <w:t>-бабының тәртібімен уәкілетті органның шешімінің негізінде билік етуі шектелген борышкердің мүлкін, уәкілетті органды ол туралы хабардар ете отырып, өндіріп алуға құқылы.</w:t>
      </w:r>
    </w:p>
    <w:p w:rsidR="000462C6" w:rsidRPr="000462C6" w:rsidRDefault="000462C6" w:rsidP="000462C6">
      <w:pPr>
        <w:spacing w:after="0" w:line="240" w:lineRule="auto"/>
        <w:ind w:firstLine="709"/>
        <w:jc w:val="both"/>
        <w:rPr>
          <w:lang w:val="kk-KZ"/>
        </w:rPr>
      </w:pPr>
      <w:r>
        <w:rPr>
          <w:rFonts w:ascii="Times New Roman" w:hAnsi="Times New Roman" w:cs="Times New Roman"/>
          <w:sz w:val="28"/>
          <w:szCs w:val="28"/>
          <w:lang w:val="kk-KZ"/>
        </w:rPr>
        <w:t>10. Ипотекалық тұрғын үй  міндеттемесі бойынша қамтамасыз ету болып табылатын мүлікті, сондай-ақ үшінші тұлғаға (заттай кепілгерге)  тиесілі кепіл нысанасын өндіріп алу туралы мәселені сот «Жылжымайтын мүлiк ипотекасы туралы» Қазақстан Республикасының 1995 жылғы 23 желтоқсандағы №2723 Заңының 21-бабының талаптарына сәйкес  кепілге салынған мүлікті өндіріп алу туралы кепіл ұстаушының  талап қоюы бойынша жеке іс жүргізуде қарауға тиіс.</w:t>
      </w:r>
    </w:p>
    <w:p w:rsidR="000462C6" w:rsidRPr="000462C6" w:rsidRDefault="000462C6" w:rsidP="000462C6">
      <w:pPr>
        <w:spacing w:after="0" w:line="240" w:lineRule="auto"/>
        <w:ind w:firstLine="709"/>
        <w:jc w:val="both"/>
        <w:rPr>
          <w:rStyle w:val="s0"/>
          <w:color w:val="auto"/>
          <w:lang w:val="kk-KZ"/>
        </w:rPr>
      </w:pPr>
      <w:r>
        <w:rPr>
          <w:rStyle w:val="s0"/>
          <w:sz w:val="28"/>
          <w:szCs w:val="28"/>
          <w:lang w:val="kk-KZ"/>
        </w:rPr>
        <w:t xml:space="preserve">11. Бағалаушыны тағайындау туралы қаулыны шығару және борышкердің мүлкін сауда-саттыққа беру Заңның 68, 74-баптарында көзделген сот орындаушысының айрықша құзыреті болып табылады.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АК-нің 257-бабына сәйкес меншік құқығы тоқтатылған кезде  мүлік заңда белгіленген тәртіппен оның нарықтық құны негізге алынып бағаланады.  Сондықтан, сот орындаушысы борышкердің мүлкі сауда-саттыққа нарықтық құнымен бағаланып берілуіне қажетті шараларды қабылдауға міндетті. Борышкердің мүлкін бағалауға байланысты дау туындаған жағдайда сот орындаушысының қабылдаған шаралары тексерілуге жатады.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lastRenderedPageBreak/>
        <w:t>12.  Сот бастапқы бағасын белгілеген кепілге салынған мүлікті өндіріп алу туралы соттың заңды күшіне енген шешімі болған кезде,  сот шешімін орындау шеңберінде қайта бағалау жүргізу талап етілмейді. Мұндай шағымдарды (арыздарды) АПК-нің 151-бабының бірінші бөлігінің 2) тармақшасына сәйкес қабылдаудан бас тартқан жөн.</w:t>
      </w:r>
    </w:p>
    <w:p w:rsidR="000462C6" w:rsidRPr="000462C6" w:rsidRDefault="000462C6" w:rsidP="000462C6">
      <w:pPr>
        <w:spacing w:after="0" w:line="240" w:lineRule="auto"/>
        <w:ind w:firstLine="709"/>
        <w:jc w:val="both"/>
        <w:rPr>
          <w:lang w:val="kk-KZ"/>
        </w:rPr>
      </w:pPr>
      <w:r>
        <w:rPr>
          <w:rFonts w:ascii="Times New Roman" w:hAnsi="Times New Roman"/>
          <w:sz w:val="28"/>
          <w:szCs w:val="28"/>
          <w:lang w:val="kk-KZ"/>
        </w:rPr>
        <w:t xml:space="preserve">13.  Атқарушылық іс жүргізудің тараптары АПК-нің 250-бабының бірінші бөлігіне сәйкес сот орындаушысының әрекеттеріне (әрекетсіздіктеріне) шағым жасау жолымен сотта сауда-саттықтың нәтижелерін даулайды.    </w:t>
      </w:r>
    </w:p>
    <w:p w:rsidR="000462C6" w:rsidRDefault="000462C6" w:rsidP="000462C6">
      <w:pPr>
        <w:pBdr>
          <w:bottom w:val="single" w:sz="4" w:space="29" w:color="FFFFFF"/>
        </w:pBdr>
        <w:suppressAutoHyphens/>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Атқарушылық іс жүргізу тараптарының құқықтарын, бостандықтары мен заңды мүдделерін уақтылы қалпына келтіру мақсатында сот орындаушысы  өндіріп алушының және борышкердің назарына сауда-саттықтың қорытындыларын жеткізу, шағым жасау тәртібін түсіндіруі тиіс, ол АПК-нің 250-бабының бірінші бөлігіне негізделеді. </w:t>
      </w:r>
    </w:p>
    <w:p w:rsidR="000462C6" w:rsidRDefault="000462C6" w:rsidP="000462C6">
      <w:pPr>
        <w:pBdr>
          <w:bottom w:val="single" w:sz="4" w:space="29" w:color="FFFFFF"/>
        </w:pBdr>
        <w:suppressAutoHyphens/>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Егер атқарушылық іс жүргізу тарабы сауда-саттықты даулау жөнінде сот орындаушысының әрекеттеріне шағыммен сотқа жүгінсе, сот орындаушысы сатып алу-сату шартын жасасудан тартынуға тиіс,  тарап шағымды берумен бірге соттың алдында қамтамасыз ету жөнінде шаралар қабылдау туралы мәселені (мысалы, шағым мәні бойынша шешілгенге дейін сатып алу-сату шартын жасасуға тыйым салу және т.б.) қоюға құқылы.</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Электрондық аукцион қорытындылары туралы хаттама борышкердің тыйым салынған мүлкіне сатып алу-сату шартын жасасу үшін негіз болып табылады, демек  АК-нің 7-бабының 7) тармақшасына сәйкес сот орындаушысының әрекеттеріне (әрекетсіздіктеріне)  шағым жасаумен қатар хаттамаға да шағым жасалуы тиіс.</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15-бабының екінші бөлігіне сәйкес тараптар азаматтық сот ісін жүргізу барысында өз ұстанымын, оны  қорғау тәсілдері мен құралдарын  өз бетінше және соттан, басқа органдар мен тұлғалардан тәуелсіз таңдайды. </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Fonts w:ascii="Times New Roman" w:hAnsi="Times New Roman" w:cs="Times New Roman"/>
          <w:sz w:val="28"/>
          <w:szCs w:val="28"/>
          <w:lang w:val="kk-KZ"/>
        </w:rPr>
        <w:t>Осыған байланысты,  өткізілген сауда-саттықтың нәтижелері бойынша сот орындаушысы мен сатып алушының арасында жасалған сатып алу-сату шарты талап қою тәртібімен  даулануы мүмкін.</w:t>
      </w:r>
    </w:p>
    <w:p w:rsidR="000462C6" w:rsidRPr="000462C6" w:rsidRDefault="000462C6" w:rsidP="000462C6">
      <w:pPr>
        <w:pBdr>
          <w:bottom w:val="single" w:sz="4" w:space="29" w:color="FFFFFF"/>
        </w:pBdr>
        <w:suppressAutoHyphens/>
        <w:spacing w:after="0" w:line="240" w:lineRule="auto"/>
        <w:ind w:firstLine="708"/>
        <w:jc w:val="both"/>
        <w:rPr>
          <w:rFonts w:eastAsiaTheme="minorEastAsia"/>
          <w:lang w:val="kk-KZ"/>
        </w:rPr>
      </w:pPr>
      <w:r>
        <w:rPr>
          <w:rFonts w:ascii="Times New Roman" w:eastAsiaTheme="minorEastAsia" w:hAnsi="Times New Roman" w:cs="Times New Roman"/>
          <w:sz w:val="28"/>
          <w:szCs w:val="28"/>
          <w:lang w:val="kk-KZ"/>
        </w:rPr>
        <w:t xml:space="preserve">14. Сауда-саттықты даулау жөніндегі сот орындаушысының әрекеттеріне дауларды қарау кезінде шағым, егер сот сауда-саттықтың нәтижелері борышкердің немесе өндіріп алушының құқықтары мен заңды мүдделерінің бұзылуына әсер еткенін немесе әкеп соққанын анықтаса, қанағаттандырылуға жатады.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Сот берген атқарушылық құжаттың негізінде қозғалған атқарушылық іс жүргізудегі өндіріп алушы шығып қалған жағдайда (заңды тұлғаның қайта ұйымдастырылуы, талап етуді басқаға беру, борышты аудару), сондай-ақ құқықтық қатынастардағы тұлғалар ауысатын басқа да жағдайларда  құқық мирасқорлығы туралы мәселені сот АПК-нің 53-бабының тәртібімен шешуге тиіс.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16</w:t>
      </w:r>
      <w:r>
        <w:rPr>
          <w:lang w:val="kk-KZ"/>
        </w:rPr>
        <w:t xml:space="preserve">.  </w:t>
      </w:r>
      <w:r>
        <w:rPr>
          <w:rFonts w:ascii="Times New Roman" w:hAnsi="Times New Roman" w:cs="Times New Roman"/>
          <w:sz w:val="28"/>
          <w:szCs w:val="28"/>
          <w:lang w:val="kk-KZ"/>
        </w:rPr>
        <w:t xml:space="preserve">Заңның 104-бабында борышкер тек өзі ғана жасай алатын  әрекеттерді жасауы немесе оларды жасаудан тартынуы туралы сот </w:t>
      </w:r>
      <w:r>
        <w:rPr>
          <w:rFonts w:ascii="Times New Roman" w:hAnsi="Times New Roman" w:cs="Times New Roman"/>
          <w:sz w:val="28"/>
          <w:szCs w:val="28"/>
          <w:lang w:val="kk-KZ"/>
        </w:rPr>
        <w:lastRenderedPageBreak/>
        <w:t>орындаушысының талаптарын белгiленген мерзiмде орындамаған жағдайда сот орындаушысының борышкерден мемлекет кірісіне</w:t>
      </w:r>
      <w:r>
        <w:rPr>
          <w:lang w:val="kk-KZ"/>
        </w:rPr>
        <w:t xml:space="preserve"> </w:t>
      </w:r>
      <w:r>
        <w:rPr>
          <w:rFonts w:ascii="Times New Roman" w:hAnsi="Times New Roman" w:cs="Times New Roman"/>
          <w:sz w:val="28"/>
          <w:szCs w:val="28"/>
          <w:lang w:val="kk-KZ"/>
        </w:rPr>
        <w:t>өсімпұл өндіріп алуы көзделген.</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мемлекет кірісіне өсімпұлды өндіріп алу туралы талапты сот орындаушысы мерзімі белгіленген борышкерге тек өзi ғана жасай алатын әрекеттi жасау туралы хабарламаны немесе оларды жасаудан тартыну қажеттілігі туралы  хабарламаны алдын ала жіберген  және борышкер сот орындаушысының талаптарын орындамаған жағдайда ғана қанағаттандыруы мүмкін.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Style w:val="s0"/>
          <w:sz w:val="28"/>
          <w:szCs w:val="28"/>
          <w:lang w:val="kk-KZ"/>
        </w:rPr>
        <w:t>Мұндай жағдайда мемлекет кірісіне өсімпұл  борышкер атқарушылық құжатты  орындағанға дейін, сонымен қатар орындағаннан кейін де өндіріп алынуы мүмкін, бұл ретте сот оның мөлшерін азайтуға тиіс емес, өйткені ол бюджетке өндіріліп алынады, сондықтан соттар мұндай жағдайларда  АК-нің 297-бабын қолдануға құқылы емес.</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17. Толық мәжбүрлеп орындату деп </w:t>
      </w:r>
      <w:r>
        <w:rPr>
          <w:rFonts w:ascii="Times New Roman" w:hAnsi="Times New Roman" w:cs="Times New Roman"/>
          <w:sz w:val="28"/>
          <w:szCs w:val="28"/>
          <w:lang w:val="kk-KZ"/>
        </w:rPr>
        <w:t>атқарушылық құжаттың сот орындаушысының іс жүргізуінде болған кезеңде оның толық көлемде орындалуын</w:t>
      </w:r>
      <w:r>
        <w:rPr>
          <w:rStyle w:val="s0"/>
          <w:sz w:val="28"/>
          <w:szCs w:val="28"/>
          <w:lang w:val="kk-KZ"/>
        </w:rPr>
        <w:t xml:space="preserve"> түсінген жөн. Осының негізінде Заңның 32-бабында көрсетілген атқарушылық құжаттың орындалуын қамтамасыз етуге шаралар қабылдау жөніндегі сот орындаушысының әрекеттері, сондай-ақ тізімделген және тыйым салынған мүлікті өткізу, борышкердің жалақысынан және басқа да табыстарынан, басқа тұлғаларда тұрған мүліктен  өндіріп алу бойынша қабылданған  шаралар  толық мәжбүрлеп орындату шаралары ретінде қаралуға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Атқарушылық санкция атқарушылық құжатты өз еркімен орындамаған борышкердің мүліктің жауаптылығының дербес түрі болып табылады.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Заңда көзделген  жағдайдарды қоспағанда, Заңның 124-бабында борышкерден атқарушылық санкцияны өндіріп алу  қарастырылған. Егер  мемлекеттік сот орындаушысы атқарушылық құжат толық мәжбүрлеп  орындалғаннан кейін  борышкерге мемлекет кірісіне атқарушылық құжатты өз еркімен төлеуді ұсынса және борышкер осы әрекеттерді жасаудан бас тартса, сот атқарушылық санкцияны өндіреді.</w:t>
      </w:r>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 xml:space="preserve">Заңның 124-бабының 3-тармағына сәйкес </w:t>
      </w:r>
      <w:r>
        <w:rPr>
          <w:rFonts w:ascii="Times New Roman" w:hAnsi="Times New Roman" w:cs="Times New Roman"/>
          <w:sz w:val="28"/>
          <w:szCs w:val="28"/>
          <w:lang w:val="kk-KZ"/>
        </w:rPr>
        <w:t xml:space="preserve">борышкердің арызы бойынша  атқарушылық санкцияның мөлшері азайтылуы, сондай-ақ ол  оны  өндіріп алудан босатылуы мүмкін.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18. Жеке сот орындаушысының қызметіне ақы төлеу мөлшері  «Жеке сот орындаушысының қызметіне ақы төлеу мөлшерлерін бекіту туралы» Қазақстан Республикасы  Үкіметінің 2014 жылғы 4 мамырдағы №437 қаулысымен бекітілген. Соттар  жеке сот орындаушысының  іс-әрекетіне оның  қызметіне төленетін ақығыға байланысты шағым жасау туралы  істерді қараған кезде жеткіліктілік, парасаттылық және әділдік қағидаттарына сілтеме жасай отырып,  белгіленген мөлшерді азайтуға құқылы емес.</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19. </w:t>
      </w:r>
      <w:r>
        <w:rPr>
          <w:rFonts w:ascii="Times New Roman" w:hAnsi="Times New Roman" w:cs="Times New Roman"/>
          <w:sz w:val="28"/>
          <w:szCs w:val="28"/>
          <w:lang w:val="kk-KZ"/>
        </w:rPr>
        <w:t xml:space="preserve">Егер сот актісі АПК-нің 143 немесе 241-баптарында көзделген тәртіппен мәжбүрлеп орындатуға жіберілмесе, АПК-нің 238-бабында көзделген негіздер бойынша  сот актісінің орындалуы кейінге қалдырылуы, </w:t>
      </w:r>
      <w:r>
        <w:rPr>
          <w:rFonts w:ascii="Times New Roman" w:hAnsi="Times New Roman" w:cs="Times New Roman"/>
          <w:sz w:val="28"/>
          <w:szCs w:val="28"/>
          <w:lang w:val="kk-KZ"/>
        </w:rPr>
        <w:lastRenderedPageBreak/>
        <w:t>оның мерзімі ұзартылуы немесе орындау тәсілі мен тәртібі өзгертілуі  мүмкін.</w:t>
      </w:r>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 xml:space="preserve">20. </w:t>
      </w:r>
      <w:r>
        <w:rPr>
          <w:rFonts w:ascii="Times New Roman" w:hAnsi="Times New Roman" w:cs="Times New Roman"/>
          <w:sz w:val="28"/>
          <w:szCs w:val="28"/>
          <w:lang w:val="kk-KZ"/>
        </w:rPr>
        <w:t>Егер сот орындаушысы атқарушылық іс жүргізуді қозғаса,</w:t>
      </w:r>
      <w:r>
        <w:rPr>
          <w:rStyle w:val="s0"/>
          <w:sz w:val="28"/>
          <w:szCs w:val="28"/>
          <w:lang w:val="kk-KZ"/>
        </w:rPr>
        <w:t xml:space="preserve"> </w:t>
      </w:r>
      <w:r>
        <w:rPr>
          <w:rFonts w:ascii="Times New Roman" w:hAnsi="Times New Roman" w:cs="Times New Roman"/>
          <w:sz w:val="28"/>
          <w:szCs w:val="28"/>
          <w:lang w:val="kk-KZ"/>
        </w:rPr>
        <w:t xml:space="preserve">ал заңның осы нормасында көзделген негіздер сот орындаушысының атқарушылық әрекеттерді жасауы кезінде болса және оларды жасауды қиындатса немесе олардың жасалуына мүмкіндік бермесе, </w:t>
      </w:r>
      <w:r>
        <w:rPr>
          <w:rStyle w:val="s0"/>
          <w:sz w:val="28"/>
          <w:szCs w:val="28"/>
          <w:lang w:val="kk-KZ"/>
        </w:rPr>
        <w:t>АПК-нің 246-бабында көзделген негіздер бойынша</w:t>
      </w:r>
      <w:r>
        <w:rPr>
          <w:lang w:val="kk-KZ"/>
        </w:rPr>
        <w:t xml:space="preserve">  </w:t>
      </w:r>
      <w:r>
        <w:rPr>
          <w:rFonts w:ascii="Times New Roman" w:hAnsi="Times New Roman" w:cs="Times New Roman"/>
          <w:sz w:val="28"/>
          <w:szCs w:val="28"/>
          <w:lang w:val="kk-KZ"/>
        </w:rPr>
        <w:t xml:space="preserve">сот актісін  орындау  кейінге қалдырылуы, ұзартылуы немесе орындау тәсілі мен тәртібі өзгертілуі мүмкін.      </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21. Сот актісін орындауды кейінге қалдыру деп сот актісін мәжбүрлеп орындауға жіберу күнін немесе қозғалған атқарушылық іс жүргізу бойынша сот орындаушысы атқарушылық әрекеттерді жасауды бастайтын күнді кешірек мерзімге ауыстыру туралы соттың процестік шешімі түсініледі.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Сот актісін орындау мерзімін ұзарту деп, егер орындау нысанасы бөлінетін зат болып табылса (мысалы, ақша, орындалатын жұмыс және т.б.),    сот актісін сот белгілеген мерзімнің ішінде  борышкердің өз еркімен бөліп  орындауы немесе атқарушылық іс жүргізумен сот орындаушысының мәжбүрлеп орындатуы туралы соттың процестік шешімі болып табылады.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Шешімді орындау тәсілі мен тәртібін өзгерту деп атқарушылық әрекеттерді жасауды қиындататын немесе оларды жасауға мүмкіндік бермейтін мән-жайлар болған кезде  соттың шешімінде көрсетілген тәсіл мен тәртіпті өндіріп алушының заңды құқықтары мен мүдделерін қорғауды қамтамасыз ететін басқа тәсілмен және тәртіппен ауыстыру түсініледі.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22.  Соттар  орындау мерзімін кейінге қалдырған немесе ұзартқан кезде соттың шешімін орындаудың белгіленген тәртібі парасаттылық, әділдік талаптарына жауап беретіндей және атқарушылық іс жүргізуге қатысатын тұлғалардың кепілдік берілген құқықтарының мәнін, сонымен қатар үшінші тұлғалардың да заңды мүдделерін қозғамайтындай етіп өндіріп алушының және  борышкердің құқықтары  мен заңды мүдделерінің теңгерімін негізге алуға тиіс.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 актісін мәжбүрлеп орындатуға жіберу мерзімін кейінге қалдыру Заңның 11-бабында көзделген мерзімнен аспауы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Атқарушылық әрекеттерді жасауды кейінге қалдыру Заңның                           39-бабының 1 және 2-тармақтарында белгіленген мерзімнен аспауы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Он төрттен он сегіз жасқа дейінгі кәмелетке толмағанның келтірген мүліктік залалы үшін одан  өндіріліп алынатын сот актісін орындау мерзімін жауапкер кәмелетке толғанға дейін, егер осы кезеңде кәмелетке толмағанның мүлкі немесе табысы болмаса, кейінге қалдырылуы мүмкін.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23. Борышкердің мүліктік жағдайы оған орындау мерзімін кейінгі қалдыруға немесе ұзартуға негіз ретінде АК-нің 20 және                                 44-баптарында көзделген өзіне тиесілі мүлікті өткізу есебінен борышкердің міндеттемені толық өз еркімен немесе мәжбүрлеп  бір мезгілде орындай алмайтынын білдіреді.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Атқарушылық құжатты орындау мерзімін кейінге қалдыру немесе ұзарту үшін негіздер борышкердің атқарушылық құжатты орындауына </w:t>
      </w:r>
      <w:r>
        <w:rPr>
          <w:rStyle w:val="s0"/>
          <w:sz w:val="28"/>
          <w:szCs w:val="28"/>
          <w:lang w:val="kk-KZ"/>
        </w:rPr>
        <w:lastRenderedPageBreak/>
        <w:t>кедергі келтіретін сотқа жүгіну сәтінде жойылмайтын мән-жайлар болуы мүмкін. Мұндай мән-жайлардың болуын  сот әрбір нақты жағдайда   маңызы бар  барлық  орын алған мән-жайларды ескере отырып  шешеді. Оларға  борышкердің ауыр материалдық жағдайы, сондай-ақ орындауға едәуір қиындық түсіретін себептер (мысалы, борышкердің ауыр науқастануы, оның мүлкінің жойылуы немесе едәуір зақымдануы (борышкердің кінәсінен емес) және т.б.) жатқызылуы мүмкін. Сот қейінге қалдыру мерзімі немесе ұзарту кезеңдері аяқталған соң соттың шешімін орындау мүмкіндігін бағалауға тиіс. Сондықтан, орындауды кейінге қалдыру немесе орындауды ұзарту кезеңдерінің аяқталу уақытына  борышкерде сот актісін орындауға жеткілікті мүлік пен табыстың болатынын растайтын дәлелдемелер  сотқа ұсынылуы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 24. Атқарушылық әрекеттерді жасау мерзімін ұзарту туралы процестік шешім, егер атқарушылық іс жүргізудің тараптары борышкерге тиесілі мүліктің есебінен бөлінетін міндеттеме бір мезгілде орындалуы мүмкін болмайтыны туралы дәлелдемелерді ұсынса, АПК-нің 246-бабына сәйкес қабылдануы мүмкін.</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Міндеттемені орындау мерзімін кезеңдік төлемдер (алименттер, денсаулыққа келтірілген залалды өтеу, асыраушының қайтыс болуына байланысты алынбайтын жалақы және т.б.) түрінде ұзартуға жол берілмейді, өйткені мұндай міндеттемелерді орындауға мүмкіндіктің болмауы  заңнамалық актілерде белгіленген өзге тәртіппен қаралады (алименттер бойынша берешекті есептеу, өтелетін зиянның мөлшерін азайту, банкроттық және басқалар).</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 актісін орындау мерзімін ұзарту туралы ұйғарымда сот борышкердің өндіріп алушыға нақты соманы беруге немесе белгілі бір жұмысты орындауға (қызмет көрсетуге) міндетті нақты кезеңдерді көрсетуге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25. Соттың мерзімді кейінге қалдыру туралы ұйғарымында ол басталғанға дейін  мерзім ұзартылатын күнтізбелік күн көрсетілуге тиіс.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Соттың  мерзімді ұзарту туралы ұйғарымында қандай күнтізбелік кезеңнің ішінде және қандай нақты бөліктермен борышкер міндеттемені орындайтыны көрсетілуге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Соттың сот актісін орындау тәсілі мен тәртібін өзгерту туралы ұйғарымында қандай басқа тәсілмен және тәртіппен сот актісі орындалуға жататыны көрсетілуге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26. Егер мән-жайларға орай тұлға орындау мерзімі  кейінге қалдырылса немесе ұзартылса, оларды орындау мерзімі аяқталғанға дейін мән-жайлар өзгерсе немесе жойылса немесе борышкер орындау мерзімін кейінге қалдырудың немесе ұзартудың белгіленген тәртібін (төлемдердің мерзімін, мөлшерін, жасалатын әрекеттердің көлемін) бұзса, сот атқарушылық іс жүргізудегі тараптардың арыздары бойынша орындау мерзімін кейінге қалдыруды немесе мерзімін  ұзартуды тоқтату туралы мәселені шеше алады.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lastRenderedPageBreak/>
        <w:t>Кейінге қалдыруды немесе ұзартуды тоқтату туралы арызды сотпен қарау кейінге қалдыру немесе мерзімін ұзарту тәртібімен жүргізіледі.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27. Егер борышкерде өндіріп алынатын мүлік болмаса, АПК-нің                   246-бабына сәйкес атқарушылық әрекеттерді жасау мерзімі кейінге қалдырылмайды немесе ұзартылмайды, ал атқарушылық құжат Заңның                  48-бабы 1-тармағының 2) тармақшасының негізінде өндіріп алушыға қайтарылады.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28. АПК-нің 243 және 244-баптарында көзделген жағдайларда  сот шешімін орындау немесе атқарушылық әрекеттер жасау мерзімін кейінге қалдыруға жол берілмейді.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АПК-нің 29 және 30-тарауларында көзделген істер бойынша сот шешімін орындау мерзімін кейінге қалдыруға немесе ұзартуға болмайды, сондай-ақ сот шешімімен белгіленген орындаудың тәсілі мен тәртібі  өзгертілуі мүмкін емес.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29. Егер сотқа сот шешімінде көрсетілген тәсілмен және тәртіппен орындалуы мүмкін еместігі туралы дәлелдемелер ұсынылса, сот шешімін орындау тәсілі мен тәртібін өзгертуге жол беріледі.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30. Мыналардың күші жойылды деп танылсын: </w:t>
      </w:r>
    </w:p>
    <w:p w:rsidR="000462C6" w:rsidRPr="000462C6" w:rsidRDefault="000462C6" w:rsidP="000462C6">
      <w:pPr>
        <w:pBdr>
          <w:bottom w:val="single" w:sz="4" w:space="29" w:color="FFFFFF"/>
        </w:pBdr>
        <w:suppressAutoHyphens/>
        <w:spacing w:after="0" w:line="240" w:lineRule="auto"/>
        <w:ind w:firstLine="708"/>
        <w:jc w:val="both"/>
        <w:rPr>
          <w:rStyle w:val="s1"/>
          <w:b w:val="0"/>
          <w:color w:val="auto"/>
          <w:lang w:val="kk-KZ"/>
        </w:rPr>
      </w:pPr>
      <w:r>
        <w:rPr>
          <w:rStyle w:val="s0"/>
          <w:sz w:val="28"/>
          <w:szCs w:val="28"/>
          <w:lang w:val="kk-KZ"/>
        </w:rPr>
        <w:t xml:space="preserve">1) </w:t>
      </w:r>
      <w:r>
        <w:rPr>
          <w:rStyle w:val="s1"/>
          <w:b w:val="0"/>
          <w:sz w:val="28"/>
          <w:szCs w:val="28"/>
          <w:lang w:val="kk-KZ"/>
        </w:rPr>
        <w:t>«</w:t>
      </w:r>
      <w:r>
        <w:rPr>
          <w:rFonts w:ascii="Times New Roman" w:hAnsi="Times New Roman" w:cs="Times New Roman"/>
          <w:sz w:val="28"/>
          <w:szCs w:val="28"/>
          <w:lang w:val="kk-KZ"/>
        </w:rPr>
        <w:t>Соттардың атқарушылық іс жүргізу жөніндегі заңнаманы қолдануының кейбір мәселелері туралы</w:t>
      </w:r>
      <w:r>
        <w:rPr>
          <w:rStyle w:val="s1"/>
          <w:b w:val="0"/>
          <w:sz w:val="28"/>
          <w:szCs w:val="28"/>
          <w:lang w:val="kk-KZ"/>
        </w:rPr>
        <w:t>»</w:t>
      </w:r>
      <w:r>
        <w:rPr>
          <w:rStyle w:val="s1"/>
          <w:sz w:val="28"/>
          <w:szCs w:val="28"/>
          <w:lang w:val="kk-KZ"/>
        </w:rPr>
        <w:t xml:space="preserve"> </w:t>
      </w:r>
      <w:r>
        <w:rPr>
          <w:rStyle w:val="s1"/>
          <w:b w:val="0"/>
          <w:sz w:val="28"/>
          <w:szCs w:val="28"/>
          <w:lang w:val="kk-KZ"/>
        </w:rPr>
        <w:t>Қазақстан Республикасы Жоғарғы Сотының 2005 жылғы 20 маусымдағы №2 нормативтік қаулысы;</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2) </w:t>
      </w:r>
      <w:bookmarkStart w:id="1" w:name="sub1000000694"/>
      <w:r>
        <w:rPr>
          <w:rStyle w:val="s0"/>
          <w:sz w:val="28"/>
          <w:szCs w:val="28"/>
          <w:lang w:val="kk-KZ"/>
        </w:rPr>
        <w:t>«</w:t>
      </w:r>
      <w:r>
        <w:rPr>
          <w:rFonts w:ascii="Times New Roman" w:hAnsi="Times New Roman" w:cs="Times New Roman"/>
          <w:sz w:val="28"/>
          <w:szCs w:val="28"/>
          <w:lang w:val="kk-KZ"/>
        </w:rPr>
        <w:t>Азаматтық істер бойынша сот актілерін орындаудың кейбір мәселелері туралы</w:t>
      </w:r>
      <w:r>
        <w:rPr>
          <w:rStyle w:val="s0"/>
          <w:sz w:val="28"/>
          <w:szCs w:val="28"/>
          <w:lang w:val="kk-KZ"/>
        </w:rPr>
        <w:t>» Қазақстан Республикасы Жоғарғы Сотының 2009 жылғы 29 маусымдағы №6 қаулысы.</w:t>
      </w:r>
      <w:bookmarkEnd w:id="1"/>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31.</w:t>
      </w:r>
      <w:r>
        <w:rPr>
          <w:rFonts w:ascii="Times New Roman" w:hAnsi="Times New Roman" w:cs="Times New Roman"/>
          <w:color w:val="000000" w:themeColor="text1"/>
          <w:sz w:val="28"/>
          <w:szCs w:val="28"/>
          <w:lang w:val="kk-KZ"/>
        </w:rPr>
        <w:t xml:space="preserve"> Конституцияның 4-бабына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r>
        <w:rPr>
          <w:rFonts w:ascii="Times New Roman" w:hAnsi="Times New Roman" w:cs="Times New Roman"/>
          <w:sz w:val="28"/>
          <w:szCs w:val="28"/>
          <w:lang w:val="kk-KZ"/>
        </w:rPr>
        <w:t xml:space="preserve"> </w:t>
      </w:r>
    </w:p>
    <w:p w:rsidR="000462C6" w:rsidRDefault="000462C6" w:rsidP="000462C6">
      <w:pPr>
        <w:spacing w:after="0" w:line="240" w:lineRule="auto"/>
        <w:ind w:firstLine="567"/>
        <w:jc w:val="both"/>
        <w:rPr>
          <w:rFonts w:ascii="Times New Roman" w:hAnsi="Times New Roman" w:cs="Times New Roman"/>
          <w:sz w:val="28"/>
          <w:szCs w:val="28"/>
          <w:lang w:val="kk-KZ"/>
        </w:rPr>
      </w:pPr>
    </w:p>
    <w:p w:rsidR="000462C6" w:rsidRDefault="000462C6" w:rsidP="000462C6">
      <w:pPr>
        <w:spacing w:after="0" w:line="240" w:lineRule="auto"/>
        <w:ind w:firstLine="567"/>
        <w:jc w:val="both"/>
        <w:rPr>
          <w:rFonts w:ascii="Times New Roman" w:hAnsi="Times New Roman" w:cs="Times New Roman"/>
          <w:sz w:val="28"/>
          <w:szCs w:val="28"/>
          <w:lang w:val="kk-KZ"/>
        </w:rPr>
      </w:pP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Қазақстан Республикасы</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Жоғарғы Сотының Төрағасы                                            Қ.Мәми</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Қазақстан Республикасы</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Жоғарғы Сотының Судьясы, </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жалпы отырыстың хатшысы                                             Қ.Шаухаров                                              </w:t>
      </w:r>
    </w:p>
    <w:p w:rsidR="00C354C8" w:rsidRDefault="00C354C8"/>
    <w:sectPr w:rsidR="00C354C8" w:rsidSect="000462C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2C" w:rsidRDefault="00EC482C" w:rsidP="000462C6">
      <w:pPr>
        <w:spacing w:after="0" w:line="240" w:lineRule="auto"/>
      </w:pPr>
      <w:r>
        <w:separator/>
      </w:r>
    </w:p>
  </w:endnote>
  <w:endnote w:type="continuationSeparator" w:id="0">
    <w:p w:rsidR="00EC482C" w:rsidRDefault="00EC482C" w:rsidP="0004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90810"/>
      <w:docPartObj>
        <w:docPartGallery w:val="Page Numbers (Bottom of Page)"/>
        <w:docPartUnique/>
      </w:docPartObj>
    </w:sdtPr>
    <w:sdtEndPr/>
    <w:sdtContent>
      <w:p w:rsidR="000462C6" w:rsidRDefault="000462C6">
        <w:pPr>
          <w:pStyle w:val="a5"/>
          <w:jc w:val="right"/>
        </w:pPr>
        <w:r>
          <w:fldChar w:fldCharType="begin"/>
        </w:r>
        <w:r>
          <w:instrText>PAGE   \* MERGEFORMAT</w:instrText>
        </w:r>
        <w:r>
          <w:fldChar w:fldCharType="separate"/>
        </w:r>
        <w:r w:rsidR="00420FA2">
          <w:rPr>
            <w:noProof/>
          </w:rPr>
          <w:t>4</w:t>
        </w:r>
        <w:r>
          <w:fldChar w:fldCharType="end"/>
        </w:r>
      </w:p>
    </w:sdtContent>
  </w:sdt>
  <w:p w:rsidR="000462C6" w:rsidRDefault="000462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2C" w:rsidRDefault="00EC482C" w:rsidP="000462C6">
      <w:pPr>
        <w:spacing w:after="0" w:line="240" w:lineRule="auto"/>
      </w:pPr>
      <w:r>
        <w:separator/>
      </w:r>
    </w:p>
  </w:footnote>
  <w:footnote w:type="continuationSeparator" w:id="0">
    <w:p w:rsidR="00EC482C" w:rsidRDefault="00EC482C" w:rsidP="00046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D0"/>
    <w:rsid w:val="000462C6"/>
    <w:rsid w:val="00316D37"/>
    <w:rsid w:val="00374BD0"/>
    <w:rsid w:val="003C50E9"/>
    <w:rsid w:val="00420FA2"/>
    <w:rsid w:val="0043116D"/>
    <w:rsid w:val="008C5AF6"/>
    <w:rsid w:val="00C354C8"/>
    <w:rsid w:val="00C4751A"/>
    <w:rsid w:val="00EC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C6"/>
  </w:style>
  <w:style w:type="paragraph" w:styleId="1">
    <w:name w:val="heading 1"/>
    <w:basedOn w:val="a"/>
    <w:link w:val="10"/>
    <w:uiPriority w:val="9"/>
    <w:qFormat/>
    <w:rsid w:val="00046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2C6"/>
    <w:rPr>
      <w:rFonts w:ascii="Times New Roman" w:eastAsia="Times New Roman" w:hAnsi="Times New Roman" w:cs="Times New Roman"/>
      <w:b/>
      <w:bCs/>
      <w:kern w:val="36"/>
      <w:sz w:val="48"/>
      <w:szCs w:val="48"/>
      <w:lang w:eastAsia="ru-RU"/>
    </w:rPr>
  </w:style>
  <w:style w:type="character" w:customStyle="1" w:styleId="s0">
    <w:name w:val="s0"/>
    <w:basedOn w:val="a0"/>
    <w:rsid w:val="000462C6"/>
    <w:rPr>
      <w:rFonts w:ascii="Times New Roman" w:hAnsi="Times New Roman" w:cs="Times New Roman" w:hint="default"/>
      <w:b w:val="0"/>
      <w:bCs w:val="0"/>
      <w:i w:val="0"/>
      <w:iCs w:val="0"/>
      <w:color w:val="000000"/>
    </w:rPr>
  </w:style>
  <w:style w:type="character" w:customStyle="1" w:styleId="s1">
    <w:name w:val="s1"/>
    <w:basedOn w:val="a0"/>
    <w:rsid w:val="000462C6"/>
    <w:rPr>
      <w:rFonts w:ascii="Times New Roman" w:hAnsi="Times New Roman" w:cs="Times New Roman" w:hint="default"/>
      <w:b/>
      <w:bCs/>
      <w:color w:val="000000"/>
    </w:rPr>
  </w:style>
  <w:style w:type="paragraph" w:styleId="a3">
    <w:name w:val="header"/>
    <w:basedOn w:val="a"/>
    <w:link w:val="a4"/>
    <w:uiPriority w:val="99"/>
    <w:unhideWhenUsed/>
    <w:rsid w:val="000462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2C6"/>
  </w:style>
  <w:style w:type="paragraph" w:styleId="a5">
    <w:name w:val="footer"/>
    <w:basedOn w:val="a"/>
    <w:link w:val="a6"/>
    <w:uiPriority w:val="99"/>
    <w:unhideWhenUsed/>
    <w:rsid w:val="00046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2C6"/>
  </w:style>
  <w:style w:type="paragraph" w:styleId="a7">
    <w:name w:val="Balloon Text"/>
    <w:basedOn w:val="a"/>
    <w:link w:val="a8"/>
    <w:uiPriority w:val="99"/>
    <w:semiHidden/>
    <w:unhideWhenUsed/>
    <w:rsid w:val="000462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C6"/>
  </w:style>
  <w:style w:type="paragraph" w:styleId="1">
    <w:name w:val="heading 1"/>
    <w:basedOn w:val="a"/>
    <w:link w:val="10"/>
    <w:uiPriority w:val="9"/>
    <w:qFormat/>
    <w:rsid w:val="00046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2C6"/>
    <w:rPr>
      <w:rFonts w:ascii="Times New Roman" w:eastAsia="Times New Roman" w:hAnsi="Times New Roman" w:cs="Times New Roman"/>
      <w:b/>
      <w:bCs/>
      <w:kern w:val="36"/>
      <w:sz w:val="48"/>
      <w:szCs w:val="48"/>
      <w:lang w:eastAsia="ru-RU"/>
    </w:rPr>
  </w:style>
  <w:style w:type="character" w:customStyle="1" w:styleId="s0">
    <w:name w:val="s0"/>
    <w:basedOn w:val="a0"/>
    <w:rsid w:val="000462C6"/>
    <w:rPr>
      <w:rFonts w:ascii="Times New Roman" w:hAnsi="Times New Roman" w:cs="Times New Roman" w:hint="default"/>
      <w:b w:val="0"/>
      <w:bCs w:val="0"/>
      <w:i w:val="0"/>
      <w:iCs w:val="0"/>
      <w:color w:val="000000"/>
    </w:rPr>
  </w:style>
  <w:style w:type="character" w:customStyle="1" w:styleId="s1">
    <w:name w:val="s1"/>
    <w:basedOn w:val="a0"/>
    <w:rsid w:val="000462C6"/>
    <w:rPr>
      <w:rFonts w:ascii="Times New Roman" w:hAnsi="Times New Roman" w:cs="Times New Roman" w:hint="default"/>
      <w:b/>
      <w:bCs/>
      <w:color w:val="000000"/>
    </w:rPr>
  </w:style>
  <w:style w:type="paragraph" w:styleId="a3">
    <w:name w:val="header"/>
    <w:basedOn w:val="a"/>
    <w:link w:val="a4"/>
    <w:uiPriority w:val="99"/>
    <w:unhideWhenUsed/>
    <w:rsid w:val="000462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2C6"/>
  </w:style>
  <w:style w:type="paragraph" w:styleId="a5">
    <w:name w:val="footer"/>
    <w:basedOn w:val="a"/>
    <w:link w:val="a6"/>
    <w:uiPriority w:val="99"/>
    <w:unhideWhenUsed/>
    <w:rsid w:val="00046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2C6"/>
  </w:style>
  <w:style w:type="paragraph" w:styleId="a7">
    <w:name w:val="Balloon Text"/>
    <w:basedOn w:val="a"/>
    <w:link w:val="a8"/>
    <w:uiPriority w:val="99"/>
    <w:semiHidden/>
    <w:unhideWhenUsed/>
    <w:rsid w:val="000462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3379</Words>
  <Characters>19263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КАСЫМОВА ИРИНА КАЛИЕВНА</dc:creator>
  <cp:lastModifiedBy>УТЕЕВА ТОЛКЫН ДУЙСЕНБЕКОВНА</cp:lastModifiedBy>
  <cp:revision>4</cp:revision>
  <cp:lastPrinted>2017-03-25T09:42:00Z</cp:lastPrinted>
  <dcterms:created xsi:type="dcterms:W3CDTF">2018-05-04T10:35:00Z</dcterms:created>
  <dcterms:modified xsi:type="dcterms:W3CDTF">2018-05-04T10:37:00Z</dcterms:modified>
</cp:coreProperties>
</file>