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FA65" w14:textId="320CA380" w:rsidR="00F173BA" w:rsidRPr="00A118EA" w:rsidRDefault="00A118EA" w:rsidP="00A118EA">
      <w:pPr>
        <w:jc w:val="center"/>
        <w:rPr>
          <w:rFonts w:ascii="Times New Roman" w:hAnsi="Times New Roman" w:cs="Times New Roman"/>
          <w:b/>
          <w:bCs/>
          <w:sz w:val="24"/>
          <w:szCs w:val="24"/>
        </w:rPr>
      </w:pPr>
      <w:r w:rsidRPr="00A118EA">
        <w:rPr>
          <w:rFonts w:ascii="Times New Roman" w:hAnsi="Times New Roman" w:cs="Times New Roman"/>
          <w:b/>
          <w:bCs/>
          <w:sz w:val="24"/>
          <w:szCs w:val="24"/>
          <w:lang w:val="kk-KZ"/>
        </w:rPr>
        <w:t>Н</w:t>
      </w:r>
      <w:proofErr w:type="spellStart"/>
      <w:r w:rsidRPr="00A118EA">
        <w:rPr>
          <w:rFonts w:ascii="Times New Roman" w:hAnsi="Times New Roman" w:cs="Times New Roman"/>
          <w:b/>
          <w:bCs/>
          <w:sz w:val="24"/>
          <w:szCs w:val="24"/>
        </w:rPr>
        <w:t>еоднократно</w:t>
      </w:r>
      <w:proofErr w:type="spellEnd"/>
      <w:r w:rsidRPr="00A118EA">
        <w:rPr>
          <w:rFonts w:ascii="Times New Roman" w:hAnsi="Times New Roman" w:cs="Times New Roman"/>
          <w:b/>
          <w:bCs/>
          <w:sz w:val="24"/>
          <w:szCs w:val="24"/>
          <w:lang w:val="kk-KZ"/>
        </w:rPr>
        <w:t>е</w:t>
      </w:r>
      <w:r w:rsidRPr="00A118EA">
        <w:rPr>
          <w:rFonts w:ascii="Times New Roman" w:hAnsi="Times New Roman" w:cs="Times New Roman"/>
          <w:b/>
          <w:bCs/>
          <w:sz w:val="24"/>
          <w:szCs w:val="24"/>
        </w:rPr>
        <w:t xml:space="preserve"> тайно</w:t>
      </w:r>
      <w:r w:rsidRPr="00A118EA">
        <w:rPr>
          <w:rFonts w:ascii="Times New Roman" w:hAnsi="Times New Roman" w:cs="Times New Roman"/>
          <w:b/>
          <w:bCs/>
          <w:sz w:val="24"/>
          <w:szCs w:val="24"/>
          <w:lang w:val="kk-KZ"/>
        </w:rPr>
        <w:t>е</w:t>
      </w:r>
      <w:r w:rsidRPr="00A118EA">
        <w:rPr>
          <w:rFonts w:ascii="Times New Roman" w:hAnsi="Times New Roman" w:cs="Times New Roman"/>
          <w:b/>
          <w:bCs/>
          <w:sz w:val="24"/>
          <w:szCs w:val="24"/>
        </w:rPr>
        <w:t xml:space="preserve"> </w:t>
      </w:r>
      <w:proofErr w:type="spellStart"/>
      <w:r w:rsidRPr="00A118EA">
        <w:rPr>
          <w:rFonts w:ascii="Times New Roman" w:hAnsi="Times New Roman" w:cs="Times New Roman"/>
          <w:b/>
          <w:bCs/>
          <w:sz w:val="24"/>
          <w:szCs w:val="24"/>
        </w:rPr>
        <w:t>хищени</w:t>
      </w:r>
      <w:proofErr w:type="spellEnd"/>
      <w:r w:rsidRPr="00A118EA">
        <w:rPr>
          <w:rFonts w:ascii="Times New Roman" w:hAnsi="Times New Roman" w:cs="Times New Roman"/>
          <w:b/>
          <w:bCs/>
          <w:sz w:val="24"/>
          <w:szCs w:val="24"/>
          <w:lang w:val="kk-KZ"/>
        </w:rPr>
        <w:t>е</w:t>
      </w:r>
      <w:r w:rsidRPr="00A118EA">
        <w:rPr>
          <w:rFonts w:ascii="Times New Roman" w:hAnsi="Times New Roman" w:cs="Times New Roman"/>
          <w:b/>
          <w:bCs/>
          <w:sz w:val="24"/>
          <w:szCs w:val="24"/>
        </w:rPr>
        <w:t xml:space="preserve"> чужого имущества с проникновением в помещение</w:t>
      </w:r>
    </w:p>
    <w:p w14:paraId="1B7E57A4" w14:textId="77777777" w:rsidR="000104CE" w:rsidRDefault="00E44216" w:rsidP="000104CE">
      <w:pPr>
        <w:ind w:firstLine="720"/>
        <w:jc w:val="both"/>
        <w:rPr>
          <w:rFonts w:ascii="Times New Roman" w:hAnsi="Times New Roman" w:cs="Times New Roman"/>
          <w:sz w:val="24"/>
          <w:szCs w:val="24"/>
        </w:rPr>
      </w:pPr>
      <w:r w:rsidRPr="000104CE">
        <w:rPr>
          <w:rFonts w:ascii="Times New Roman" w:hAnsi="Times New Roman" w:cs="Times New Roman"/>
          <w:sz w:val="24"/>
          <w:szCs w:val="24"/>
        </w:rPr>
        <w:t xml:space="preserve">Приговором </w:t>
      </w:r>
      <w:proofErr w:type="spellStart"/>
      <w:r w:rsidRPr="000104CE">
        <w:rPr>
          <w:rFonts w:ascii="Times New Roman" w:hAnsi="Times New Roman" w:cs="Times New Roman"/>
          <w:sz w:val="24"/>
          <w:szCs w:val="24"/>
        </w:rPr>
        <w:t>Кокшетауского</w:t>
      </w:r>
      <w:proofErr w:type="spellEnd"/>
      <w:r w:rsidRPr="000104CE">
        <w:rPr>
          <w:rFonts w:ascii="Times New Roman" w:hAnsi="Times New Roman" w:cs="Times New Roman"/>
          <w:sz w:val="24"/>
          <w:szCs w:val="24"/>
        </w:rPr>
        <w:t xml:space="preserve"> городского суда Акмолинской области от 10 июня 2019 года С., ранее не судимый, осужден по пункту 2) части 3 статьи 188 Уголовного кодекса Республики Казахстан (далее – УК) к 3 годам лишения свободы с отбыванием наказания в учреждении </w:t>
      </w:r>
      <w:proofErr w:type="spellStart"/>
      <w:r w:rsidRPr="000104CE">
        <w:rPr>
          <w:rFonts w:ascii="Times New Roman" w:hAnsi="Times New Roman" w:cs="Times New Roman"/>
          <w:sz w:val="24"/>
          <w:szCs w:val="24"/>
        </w:rPr>
        <w:t>уголовноисполнительной</w:t>
      </w:r>
      <w:proofErr w:type="spellEnd"/>
      <w:r w:rsidRPr="000104CE">
        <w:rPr>
          <w:rFonts w:ascii="Times New Roman" w:hAnsi="Times New Roman" w:cs="Times New Roman"/>
          <w:sz w:val="24"/>
          <w:szCs w:val="24"/>
        </w:rPr>
        <w:t xml:space="preserve"> системы средней безопасности. </w:t>
      </w:r>
    </w:p>
    <w:p w14:paraId="4523C9AC" w14:textId="77777777" w:rsidR="000104CE" w:rsidRDefault="00E44216" w:rsidP="000104CE">
      <w:pPr>
        <w:ind w:firstLine="720"/>
        <w:jc w:val="both"/>
        <w:rPr>
          <w:rFonts w:ascii="Times New Roman" w:hAnsi="Times New Roman" w:cs="Times New Roman"/>
          <w:sz w:val="24"/>
          <w:szCs w:val="24"/>
        </w:rPr>
      </w:pPr>
      <w:r w:rsidRPr="000104CE">
        <w:rPr>
          <w:rFonts w:ascii="Times New Roman" w:hAnsi="Times New Roman" w:cs="Times New Roman"/>
          <w:sz w:val="24"/>
          <w:szCs w:val="24"/>
        </w:rPr>
        <w:t xml:space="preserve">Судом С. признан виновным в неоднократном тайном хищении чужого имущества с проникновением в помещение. Постановлением судебной коллегии по уголовным делам Акмолинского областного суда от 24 июля 2019 года приговор в отношении С. изменен. Его действия по эпизодам краж имущества ИП «Т» переквалифицированы с пункта 2) части 3 статьи 188 УК на часть 2 статьи 187 УК и назначен штраф в размере 100 месячных расчетных показателей. На основании части 3 статьи 58 УК путем поглощения менее строгого наказания более строгим окончательно назначено 3 года лишения свободы. В протесте </w:t>
      </w:r>
      <w:proofErr w:type="spellStart"/>
      <w:r w:rsidRPr="000104CE">
        <w:rPr>
          <w:rFonts w:ascii="Times New Roman" w:hAnsi="Times New Roman" w:cs="Times New Roman"/>
          <w:sz w:val="24"/>
          <w:szCs w:val="24"/>
        </w:rPr>
        <w:t>и.о</w:t>
      </w:r>
      <w:proofErr w:type="spellEnd"/>
      <w:r w:rsidRPr="000104CE">
        <w:rPr>
          <w:rFonts w:ascii="Times New Roman" w:hAnsi="Times New Roman" w:cs="Times New Roman"/>
          <w:sz w:val="24"/>
          <w:szCs w:val="24"/>
        </w:rPr>
        <w:t xml:space="preserve">. Генерального Прокурора просит постановление апелляционной инстанции отменить ввиду неправильного применения уголовного закона, повлекшего необоснованную переквалификацию действий С. на менее тяжкую статью. Изучив материалы дела, доводы протеста, выслушав прокурора, просившего протест удовлетворить, судебная коллегия считает, что постановление апелляционной инстанции подлежит изменению по следующим основаниям. </w:t>
      </w:r>
    </w:p>
    <w:p w14:paraId="5FC6AE2B" w14:textId="6B88BAD2" w:rsidR="000104CE" w:rsidRDefault="00E44216" w:rsidP="000104CE">
      <w:pPr>
        <w:ind w:firstLine="720"/>
        <w:jc w:val="both"/>
        <w:rPr>
          <w:rFonts w:ascii="Times New Roman" w:hAnsi="Times New Roman" w:cs="Times New Roman"/>
          <w:sz w:val="24"/>
          <w:szCs w:val="24"/>
        </w:rPr>
      </w:pPr>
      <w:r w:rsidRPr="000104CE">
        <w:rPr>
          <w:rFonts w:ascii="Times New Roman" w:hAnsi="Times New Roman" w:cs="Times New Roman"/>
          <w:sz w:val="24"/>
          <w:szCs w:val="24"/>
        </w:rPr>
        <w:t xml:space="preserve">Судом первой инстанции С. признан виновным в совершении семи эпизодов краж чужого имущества с проникновением в помещения. В том числе 16 февраля 2019 года С., незаконно проник в магазин «А» и совершил кражу имущества на сумму 9 515 тенге, причинив ущерб ИП «Т» на сумму 9 515 тенге. 14 марта 2019 года С. вновь незаконно проник в магазин «А» и совершил кражу имущества на сумму 6 050 тенге, причинив ущерб ИП «Т» на сумму 6 050 тенге. Суд первой инстанции действия С. квалифицировал по пункту 2) части 3 статьи 188 УК. Постановлением апелляционной инстанции действия С. по эпизодам краж имущества ИП «Т» переквалифицированы на часть 2 статьи 187 УК – мелкое хищение, совершённое неоднократно. </w:t>
      </w:r>
      <w:hyperlink r:id="rId6" w:history="1">
        <w:r w:rsidRPr="0001079A">
          <w:rPr>
            <w:rStyle w:val="aa"/>
            <w:rFonts w:ascii="Times New Roman" w:hAnsi="Times New Roman" w:cs="Times New Roman"/>
            <w:sz w:val="24"/>
            <w:szCs w:val="24"/>
          </w:rPr>
          <w:t>Свое решение о переквалификации судебная коллегия</w:t>
        </w:r>
      </w:hyperlink>
      <w:r w:rsidRPr="000104CE">
        <w:rPr>
          <w:rFonts w:ascii="Times New Roman" w:hAnsi="Times New Roman" w:cs="Times New Roman"/>
          <w:sz w:val="24"/>
          <w:szCs w:val="24"/>
        </w:rPr>
        <w:t xml:space="preserve"> мотивировала тем, что индивидуальный предприниматель Т. имеет банковский расчетный счет и иные реквизиты, необходимые для осуществления им предпринимательской деятельности. </w:t>
      </w:r>
    </w:p>
    <w:p w14:paraId="02699586" w14:textId="77777777" w:rsidR="000104CE" w:rsidRDefault="00E44216" w:rsidP="000104CE">
      <w:pPr>
        <w:ind w:firstLine="720"/>
        <w:jc w:val="both"/>
        <w:rPr>
          <w:rFonts w:ascii="Times New Roman" w:hAnsi="Times New Roman" w:cs="Times New Roman"/>
          <w:sz w:val="24"/>
          <w:szCs w:val="24"/>
        </w:rPr>
      </w:pPr>
      <w:r w:rsidRPr="000104CE">
        <w:rPr>
          <w:rFonts w:ascii="Times New Roman" w:hAnsi="Times New Roman" w:cs="Times New Roman"/>
          <w:sz w:val="24"/>
          <w:szCs w:val="24"/>
        </w:rPr>
        <w:t xml:space="preserve">В этой связи С. причинен ущерб не физическому лицу, а организации, </w:t>
      </w:r>
      <w:proofErr w:type="gramStart"/>
      <w:r w:rsidRPr="000104CE">
        <w:rPr>
          <w:rFonts w:ascii="Times New Roman" w:hAnsi="Times New Roman" w:cs="Times New Roman"/>
          <w:sz w:val="24"/>
          <w:szCs w:val="24"/>
        </w:rPr>
        <w:t>т.е.</w:t>
      </w:r>
      <w:proofErr w:type="gramEnd"/>
      <w:r w:rsidRPr="000104CE">
        <w:rPr>
          <w:rFonts w:ascii="Times New Roman" w:hAnsi="Times New Roman" w:cs="Times New Roman"/>
          <w:sz w:val="24"/>
          <w:szCs w:val="24"/>
        </w:rPr>
        <w:t xml:space="preserve"> юридическому лицу в размерах 9 515 и 6 050 тенге, что является незначительным размером, т.к. стоимость имущества не превышает 10 МРП. Судебная коллегия считает, что выводы суда апелляционной инстанции в этой части являются необоснованными. В соответствии с частью 1 статьи 19 Гражданского кодекса Республики Казахстан (далее – ГК) граждане вправе заниматься предпринимательской деятельностью без образования юридического лица, за исключением случаев, предусмотренных ГК и иными законодательными актами. В части 3 статьи 19 ГК указано, что к предпринимательской деятельности граждан, осуществляемой без образования юридического лица, соответственно применяются правила ГК, которые регулируют деятельность юридических лиц, являющихся коммерческими организациями, если иное не вытекает из законодательства или существа правоотношения. </w:t>
      </w:r>
    </w:p>
    <w:p w14:paraId="58755F7A" w14:textId="77777777" w:rsidR="000104CE" w:rsidRDefault="00E44216" w:rsidP="000104CE">
      <w:pPr>
        <w:ind w:firstLine="720"/>
        <w:jc w:val="both"/>
        <w:rPr>
          <w:rFonts w:ascii="Times New Roman" w:hAnsi="Times New Roman" w:cs="Times New Roman"/>
          <w:sz w:val="24"/>
          <w:szCs w:val="24"/>
        </w:rPr>
      </w:pPr>
      <w:r w:rsidRPr="000104CE">
        <w:rPr>
          <w:rFonts w:ascii="Times New Roman" w:hAnsi="Times New Roman" w:cs="Times New Roman"/>
          <w:sz w:val="24"/>
          <w:szCs w:val="24"/>
        </w:rPr>
        <w:t xml:space="preserve">Согласно части 1 статьи 2 Предпринимательского кодекса Республики Казахстан под предпринимательством понимается самостоятельная, инициативная деятельность граждан и юридических лиц, направленная на получение чистого дохода путем использования имущества, производства, продажи товаров, выполнения работ, оказания услуг, основанная на праве частной собственности (частное предпринимательство) либо на праве хозяйственного ведения или оперативного управления государственного предприятия (государственное </w:t>
      </w:r>
      <w:r w:rsidRPr="000104CE">
        <w:rPr>
          <w:rFonts w:ascii="Times New Roman" w:hAnsi="Times New Roman" w:cs="Times New Roman"/>
          <w:sz w:val="24"/>
          <w:szCs w:val="24"/>
        </w:rPr>
        <w:lastRenderedPageBreak/>
        <w:t xml:space="preserve">предпринимательство). Предпринимательская деятельность осуществляется от имени, за риск и под имущественную ответственность предпринимателя. </w:t>
      </w:r>
    </w:p>
    <w:p w14:paraId="13D523BF" w14:textId="77777777" w:rsidR="000104CE" w:rsidRDefault="00E44216" w:rsidP="000104CE">
      <w:pPr>
        <w:ind w:firstLine="720"/>
        <w:jc w:val="both"/>
        <w:rPr>
          <w:rFonts w:ascii="Times New Roman" w:hAnsi="Times New Roman" w:cs="Times New Roman"/>
          <w:sz w:val="24"/>
          <w:szCs w:val="24"/>
        </w:rPr>
      </w:pPr>
      <w:r w:rsidRPr="000104CE">
        <w:rPr>
          <w:rFonts w:ascii="Times New Roman" w:hAnsi="Times New Roman" w:cs="Times New Roman"/>
          <w:sz w:val="24"/>
          <w:szCs w:val="24"/>
        </w:rPr>
        <w:t xml:space="preserve">Субъектами предпринимательства в соответствии с частью 1 статьи 23 Предпринимательского кодекса являются граждане и негосударственные коммерческие юридические лица, осуществляющие предпринимательскую деятельность (субъекты частного предпринимательства), государственные предприятия (субъекты государственного предпринимательства). Из этого следует, что граждане являются самостоятельными субъектами предпринимательства и государством им предоставлено право осуществлять предпринимательскую деятельность, основанную на праве их частной собственности, без образования юридического лица. Таким образом, апелляционная инстанция незаконно приравняла индивидуального предпринимателя к негосударственной коммерческой организации и действия С. по эпизодам краж имущества ИП «Т» необоснованно переквалифицировала с пункта 2) части 3 статьи 188 УК на часть 2 статьи 187 УК. </w:t>
      </w:r>
    </w:p>
    <w:p w14:paraId="26E24592" w14:textId="77777777" w:rsidR="000104CE" w:rsidRDefault="00E44216" w:rsidP="000104CE">
      <w:pPr>
        <w:ind w:firstLine="720"/>
        <w:jc w:val="both"/>
        <w:rPr>
          <w:rFonts w:ascii="Times New Roman" w:hAnsi="Times New Roman" w:cs="Times New Roman"/>
          <w:sz w:val="24"/>
          <w:szCs w:val="24"/>
        </w:rPr>
      </w:pPr>
      <w:r w:rsidRPr="000104CE">
        <w:rPr>
          <w:rFonts w:ascii="Times New Roman" w:hAnsi="Times New Roman" w:cs="Times New Roman"/>
          <w:sz w:val="24"/>
          <w:szCs w:val="24"/>
        </w:rPr>
        <w:t xml:space="preserve">При таких обстоятельствах судебная коллегия сочла необходимым постановление судебной коллегии по уголовным делам Акмолинского областного суда в отношении С. изменить, отменить в части переквалификации его действий на часть 2 статьи 187 УК, а также применение части 3 статьи 58 УК. На основании изложенного судебная коллегия по уголовным делам Верховного Суда изменила постановление апелляционной инстанции в отношении С.: отменила в части переквалификации его действий с пункта 2) части 3 статьи 188 УК на часть 2 статьи 187 УК, отменила применение части 3 статьи 58 УК, в остальной же части решение оставила без изменения. </w:t>
      </w:r>
    </w:p>
    <w:p w14:paraId="1B37CD4F" w14:textId="7FE401B6" w:rsidR="00E44216" w:rsidRPr="000104CE" w:rsidRDefault="00E44216" w:rsidP="000104CE">
      <w:pPr>
        <w:ind w:firstLine="720"/>
        <w:jc w:val="both"/>
        <w:rPr>
          <w:rFonts w:ascii="Times New Roman" w:hAnsi="Times New Roman" w:cs="Times New Roman"/>
          <w:sz w:val="24"/>
          <w:szCs w:val="24"/>
        </w:rPr>
      </w:pPr>
      <w:r w:rsidRPr="000104CE">
        <w:rPr>
          <w:rFonts w:ascii="Times New Roman" w:hAnsi="Times New Roman" w:cs="Times New Roman"/>
          <w:sz w:val="24"/>
          <w:szCs w:val="24"/>
        </w:rPr>
        <w:t xml:space="preserve">Приговор первой инстанции в отношении С. также был изменен. На основании пункта 2) части 3 статьи 62 УК время содержания С. под стражей до вступления приговора в законную силу с 17 марта по 24 июля 2019 года </w:t>
      </w:r>
      <w:hyperlink r:id="rId7" w:history="1">
        <w:r w:rsidRPr="0001079A">
          <w:rPr>
            <w:rStyle w:val="aa"/>
            <w:rFonts w:ascii="Times New Roman" w:hAnsi="Times New Roman" w:cs="Times New Roman"/>
            <w:sz w:val="24"/>
            <w:szCs w:val="24"/>
          </w:rPr>
          <w:t>было засчитано в срок отбытого наказания из</w:t>
        </w:r>
      </w:hyperlink>
      <w:r w:rsidRPr="000104CE">
        <w:rPr>
          <w:rFonts w:ascii="Times New Roman" w:hAnsi="Times New Roman" w:cs="Times New Roman"/>
          <w:sz w:val="24"/>
          <w:szCs w:val="24"/>
        </w:rPr>
        <w:t xml:space="preserve"> расчёта один день содержания под стражей за полтора дня лишения свободы. Протест </w:t>
      </w:r>
      <w:proofErr w:type="spellStart"/>
      <w:r w:rsidRPr="000104CE">
        <w:rPr>
          <w:rFonts w:ascii="Times New Roman" w:hAnsi="Times New Roman" w:cs="Times New Roman"/>
          <w:sz w:val="24"/>
          <w:szCs w:val="24"/>
        </w:rPr>
        <w:t>и.о</w:t>
      </w:r>
      <w:proofErr w:type="spellEnd"/>
      <w:r w:rsidRPr="000104CE">
        <w:rPr>
          <w:rFonts w:ascii="Times New Roman" w:hAnsi="Times New Roman" w:cs="Times New Roman"/>
          <w:sz w:val="24"/>
          <w:szCs w:val="24"/>
        </w:rPr>
        <w:t>. Генерального Прокурора Республики Казахстан удовлетворен.</w:t>
      </w:r>
    </w:p>
    <w:p w14:paraId="1C113091" w14:textId="5A80DFE0" w:rsidR="00F173BA" w:rsidRPr="000104CE" w:rsidRDefault="00F173BA" w:rsidP="000104CE">
      <w:pPr>
        <w:jc w:val="both"/>
        <w:rPr>
          <w:rFonts w:ascii="Times New Roman" w:hAnsi="Times New Roman" w:cs="Times New Roman"/>
          <w:sz w:val="24"/>
          <w:szCs w:val="24"/>
        </w:rPr>
      </w:pPr>
    </w:p>
    <w:p w14:paraId="1D196CDE" w14:textId="737247FA" w:rsidR="00F173BA" w:rsidRPr="000104CE" w:rsidRDefault="00F173BA" w:rsidP="000104CE">
      <w:pPr>
        <w:jc w:val="both"/>
        <w:rPr>
          <w:rFonts w:ascii="Times New Roman" w:hAnsi="Times New Roman" w:cs="Times New Roman"/>
          <w:sz w:val="24"/>
          <w:szCs w:val="24"/>
        </w:rPr>
      </w:pPr>
    </w:p>
    <w:p w14:paraId="02403F08" w14:textId="75BEB719" w:rsidR="00F173BA" w:rsidRPr="000104CE" w:rsidRDefault="00F173BA" w:rsidP="000104CE">
      <w:pPr>
        <w:jc w:val="both"/>
        <w:rPr>
          <w:rFonts w:ascii="Times New Roman" w:hAnsi="Times New Roman" w:cs="Times New Roman"/>
          <w:sz w:val="24"/>
          <w:szCs w:val="24"/>
        </w:rPr>
      </w:pPr>
    </w:p>
    <w:p w14:paraId="308325D5" w14:textId="324F2E94" w:rsidR="00F173BA" w:rsidRPr="000104CE" w:rsidRDefault="00F173BA" w:rsidP="000104CE">
      <w:pPr>
        <w:jc w:val="both"/>
        <w:rPr>
          <w:rFonts w:ascii="Times New Roman" w:hAnsi="Times New Roman" w:cs="Times New Roman"/>
          <w:sz w:val="24"/>
          <w:szCs w:val="24"/>
        </w:rPr>
      </w:pPr>
    </w:p>
    <w:p w14:paraId="22BAA135" w14:textId="6CC745FE" w:rsidR="00F173BA" w:rsidRPr="000104CE" w:rsidRDefault="00F173BA" w:rsidP="000104CE">
      <w:pPr>
        <w:jc w:val="both"/>
        <w:rPr>
          <w:rFonts w:ascii="Times New Roman" w:hAnsi="Times New Roman" w:cs="Times New Roman"/>
          <w:sz w:val="24"/>
          <w:szCs w:val="24"/>
        </w:rPr>
      </w:pPr>
    </w:p>
    <w:p w14:paraId="33D51603" w14:textId="10BA4AEF" w:rsidR="00F173BA" w:rsidRPr="000104CE" w:rsidRDefault="00F173BA" w:rsidP="000104CE">
      <w:pPr>
        <w:jc w:val="both"/>
        <w:rPr>
          <w:rFonts w:ascii="Times New Roman" w:hAnsi="Times New Roman" w:cs="Times New Roman"/>
          <w:sz w:val="24"/>
          <w:szCs w:val="24"/>
        </w:rPr>
      </w:pPr>
    </w:p>
    <w:p w14:paraId="55D95E22" w14:textId="0EFD17BF" w:rsidR="00F173BA" w:rsidRPr="000104CE" w:rsidRDefault="00F173BA" w:rsidP="000104CE">
      <w:pPr>
        <w:jc w:val="both"/>
        <w:rPr>
          <w:rFonts w:ascii="Times New Roman" w:hAnsi="Times New Roman" w:cs="Times New Roman"/>
          <w:sz w:val="24"/>
          <w:szCs w:val="24"/>
        </w:rPr>
      </w:pPr>
    </w:p>
    <w:p w14:paraId="1E84A240" w14:textId="61513D00" w:rsidR="00F173BA" w:rsidRPr="000104CE" w:rsidRDefault="00F173BA" w:rsidP="000104CE">
      <w:pPr>
        <w:jc w:val="both"/>
        <w:rPr>
          <w:rFonts w:ascii="Times New Roman" w:hAnsi="Times New Roman" w:cs="Times New Roman"/>
          <w:sz w:val="24"/>
          <w:szCs w:val="24"/>
        </w:rPr>
      </w:pPr>
    </w:p>
    <w:p w14:paraId="049E1B58" w14:textId="408BB97D" w:rsidR="00F173BA" w:rsidRPr="000104CE" w:rsidRDefault="00F173BA" w:rsidP="000104CE">
      <w:pPr>
        <w:jc w:val="both"/>
        <w:rPr>
          <w:rFonts w:ascii="Times New Roman" w:hAnsi="Times New Roman" w:cs="Times New Roman"/>
          <w:sz w:val="24"/>
          <w:szCs w:val="24"/>
        </w:rPr>
      </w:pPr>
    </w:p>
    <w:p w14:paraId="3F19C72F" w14:textId="49CAEBA5" w:rsidR="00F173BA" w:rsidRPr="000104CE" w:rsidRDefault="00F173BA" w:rsidP="000104CE">
      <w:pPr>
        <w:tabs>
          <w:tab w:val="left" w:pos="6948"/>
        </w:tabs>
        <w:jc w:val="both"/>
        <w:rPr>
          <w:rFonts w:ascii="Times New Roman" w:hAnsi="Times New Roman" w:cs="Times New Roman"/>
          <w:sz w:val="24"/>
          <w:szCs w:val="24"/>
        </w:rPr>
      </w:pPr>
      <w:r w:rsidRPr="000104CE">
        <w:rPr>
          <w:rFonts w:ascii="Times New Roman" w:hAnsi="Times New Roman" w:cs="Times New Roman"/>
          <w:sz w:val="24"/>
          <w:szCs w:val="24"/>
        </w:rPr>
        <w:tab/>
      </w:r>
    </w:p>
    <w:sectPr w:rsidR="00F173BA" w:rsidRPr="000104C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85C05" w14:textId="77777777" w:rsidR="00D45DB2" w:rsidRDefault="00D45DB2" w:rsidP="00702393">
      <w:pPr>
        <w:spacing w:after="0" w:line="240" w:lineRule="auto"/>
      </w:pPr>
      <w:r>
        <w:separator/>
      </w:r>
    </w:p>
  </w:endnote>
  <w:endnote w:type="continuationSeparator" w:id="0">
    <w:p w14:paraId="15E53765" w14:textId="77777777" w:rsidR="00D45DB2" w:rsidRDefault="00D45DB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F6607" w14:textId="77777777" w:rsidR="00D45DB2" w:rsidRDefault="00D45DB2" w:rsidP="00702393">
      <w:pPr>
        <w:spacing w:after="0" w:line="240" w:lineRule="auto"/>
      </w:pPr>
      <w:r>
        <w:separator/>
      </w:r>
    </w:p>
  </w:footnote>
  <w:footnote w:type="continuationSeparator" w:id="0">
    <w:p w14:paraId="105072FC" w14:textId="77777777" w:rsidR="00D45DB2" w:rsidRDefault="00D45DB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04CE"/>
    <w:rsid w:val="0001079A"/>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655E"/>
    <w:rsid w:val="009E6904"/>
    <w:rsid w:val="00A118EA"/>
    <w:rsid w:val="00A23573"/>
    <w:rsid w:val="00A45B15"/>
    <w:rsid w:val="00A81D5F"/>
    <w:rsid w:val="00AF42DC"/>
    <w:rsid w:val="00B31BDB"/>
    <w:rsid w:val="00BD7730"/>
    <w:rsid w:val="00C16D9C"/>
    <w:rsid w:val="00CB275A"/>
    <w:rsid w:val="00CF5BD5"/>
    <w:rsid w:val="00D02DFB"/>
    <w:rsid w:val="00D45DB2"/>
    <w:rsid w:val="00DB660C"/>
    <w:rsid w:val="00E44216"/>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01079A"/>
    <w:rPr>
      <w:color w:val="0563C1" w:themeColor="hyperlink"/>
      <w:u w:val="single"/>
    </w:rPr>
  </w:style>
  <w:style w:type="character" w:styleId="ab">
    <w:name w:val="Unresolved Mention"/>
    <w:basedOn w:val="a0"/>
    <w:uiPriority w:val="99"/>
    <w:semiHidden/>
    <w:unhideWhenUsed/>
    <w:rsid w:val="000107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874</Words>
  <Characters>4985</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2021-12-06T16:54:00Z</dcterms:modified>
</cp:coreProperties>
</file>