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AFADF" w14:textId="39151D44" w:rsidR="00544C29" w:rsidRPr="008F119D" w:rsidRDefault="008F119D" w:rsidP="008F119D">
      <w:pPr>
        <w:jc w:val="center"/>
        <w:rPr>
          <w:rFonts w:ascii="Times New Roman" w:hAnsi="Times New Roman" w:cs="Times New Roman"/>
          <w:b/>
          <w:bCs/>
          <w:sz w:val="24"/>
          <w:szCs w:val="24"/>
        </w:rPr>
      </w:pPr>
      <w:r w:rsidRPr="008F119D">
        <w:rPr>
          <w:rFonts w:ascii="Times New Roman" w:hAnsi="Times New Roman" w:cs="Times New Roman"/>
          <w:b/>
          <w:bCs/>
          <w:sz w:val="24"/>
          <w:szCs w:val="24"/>
          <w:lang w:val="kk-KZ"/>
        </w:rPr>
        <w:t>Е</w:t>
      </w:r>
      <w:proofErr w:type="spellStart"/>
      <w:r w:rsidRPr="008F119D">
        <w:rPr>
          <w:rFonts w:ascii="Times New Roman" w:hAnsi="Times New Roman" w:cs="Times New Roman"/>
          <w:b/>
          <w:bCs/>
          <w:sz w:val="24"/>
          <w:szCs w:val="24"/>
        </w:rPr>
        <w:t>сли</w:t>
      </w:r>
      <w:proofErr w:type="spellEnd"/>
      <w:r w:rsidRPr="008F119D">
        <w:rPr>
          <w:rFonts w:ascii="Times New Roman" w:hAnsi="Times New Roman" w:cs="Times New Roman"/>
          <w:b/>
          <w:bCs/>
          <w:sz w:val="24"/>
          <w:szCs w:val="24"/>
        </w:rPr>
        <w:t xml:space="preserve"> нарушения допущены со стороны государственных органов, должностных лиц и государственных служащих, суд выносит и направляет частное определение</w:t>
      </w:r>
    </w:p>
    <w:p w14:paraId="54DB5A35" w14:textId="77777777" w:rsidR="00544C29" w:rsidRPr="0043669F" w:rsidRDefault="00544C29" w:rsidP="00A81D5F">
      <w:pPr>
        <w:jc w:val="both"/>
        <w:rPr>
          <w:rFonts w:ascii="Times New Roman" w:hAnsi="Times New Roman" w:cs="Times New Roman"/>
          <w:sz w:val="24"/>
          <w:szCs w:val="24"/>
        </w:rPr>
      </w:pPr>
    </w:p>
    <w:p w14:paraId="73C4BAD2" w14:textId="77777777" w:rsidR="0043669F" w:rsidRDefault="00544C29" w:rsidP="0043669F">
      <w:pPr>
        <w:ind w:firstLine="720"/>
        <w:jc w:val="both"/>
        <w:rPr>
          <w:rFonts w:ascii="Times New Roman" w:hAnsi="Times New Roman" w:cs="Times New Roman"/>
          <w:sz w:val="24"/>
          <w:szCs w:val="24"/>
        </w:rPr>
      </w:pPr>
      <w:r w:rsidRPr="0043669F">
        <w:rPr>
          <w:rFonts w:ascii="Times New Roman" w:hAnsi="Times New Roman" w:cs="Times New Roman"/>
          <w:sz w:val="24"/>
          <w:szCs w:val="24"/>
        </w:rPr>
        <w:t xml:space="preserve">Одной из задач гражданского судопроизводства, закреплённых в статье 4 ГПК, является предупреждение правонарушений, которое может быть достигнуто путём вынесения частных определений, что относится к исключительной компетенции суда. В соответствии с частью 1 статьи 270 ГПК основаниями для вынесения частных определений являются выявленные в судебном заседании случаи нарушения законности, а если нарушения допущены со стороны государственных органов, должностных лиц и государственных служащих, суд выносит и направляет частное определение соответствующим организациям, должностным или иным лицам, выполняющим управленческие функции. </w:t>
      </w:r>
    </w:p>
    <w:p w14:paraId="7CB15796" w14:textId="77777777" w:rsidR="0043669F" w:rsidRDefault="00544C29" w:rsidP="0043669F">
      <w:pPr>
        <w:ind w:firstLine="720"/>
        <w:jc w:val="both"/>
        <w:rPr>
          <w:rFonts w:ascii="Times New Roman" w:hAnsi="Times New Roman" w:cs="Times New Roman"/>
          <w:sz w:val="24"/>
          <w:szCs w:val="24"/>
        </w:rPr>
      </w:pPr>
      <w:r w:rsidRPr="0043669F">
        <w:rPr>
          <w:rFonts w:ascii="Times New Roman" w:hAnsi="Times New Roman" w:cs="Times New Roman"/>
          <w:sz w:val="24"/>
          <w:szCs w:val="24"/>
        </w:rPr>
        <w:t xml:space="preserve">Из этого следует, что частное определение – это мера реагирования суда на выявленные при рассмотрении гражданского дела нарушения норм материального и процессуального права в рамках конкретно рассматриваемого спора. Частное определение должно быть законным и обоснованным, содержать ссылку на нормативные правовые акты, суть нарушений, выявленных судом, лиц, их допустивших, доказательства, послужившие принятию мер судебного реагирования. </w:t>
      </w:r>
    </w:p>
    <w:p w14:paraId="77FB46DB" w14:textId="77777777" w:rsidR="0043669F" w:rsidRDefault="00544C29" w:rsidP="0043669F">
      <w:pPr>
        <w:ind w:firstLine="720"/>
        <w:jc w:val="both"/>
        <w:rPr>
          <w:rFonts w:ascii="Times New Roman" w:hAnsi="Times New Roman" w:cs="Times New Roman"/>
          <w:sz w:val="24"/>
          <w:szCs w:val="24"/>
        </w:rPr>
      </w:pPr>
      <w:r w:rsidRPr="0043669F">
        <w:rPr>
          <w:rFonts w:ascii="Times New Roman" w:hAnsi="Times New Roman" w:cs="Times New Roman"/>
          <w:sz w:val="24"/>
          <w:szCs w:val="24"/>
        </w:rPr>
        <w:t xml:space="preserve">Реагирование на выявленные нарушения не является обязанностью суда, но по мере их обнаружения судами должны быть предприняты меры по их предотвращению и выявлению причин, способствовавших имевшим место правонарушениям. Таким образом, частные определения носят предупредительный, </w:t>
      </w:r>
      <w:proofErr w:type="spellStart"/>
      <w:r w:rsidRPr="0043669F">
        <w:rPr>
          <w:rFonts w:ascii="Times New Roman" w:hAnsi="Times New Roman" w:cs="Times New Roman"/>
          <w:sz w:val="24"/>
          <w:szCs w:val="24"/>
        </w:rPr>
        <w:t>пресекательный</w:t>
      </w:r>
      <w:proofErr w:type="spellEnd"/>
      <w:r w:rsidRPr="0043669F">
        <w:rPr>
          <w:rFonts w:ascii="Times New Roman" w:hAnsi="Times New Roman" w:cs="Times New Roman"/>
          <w:sz w:val="24"/>
          <w:szCs w:val="24"/>
        </w:rPr>
        <w:t xml:space="preserve"> и воспитательный характер. Анализ поступивших на обобщение дел показал, что судами республики</w:t>
      </w:r>
      <w:r w:rsidR="00731E40" w:rsidRPr="0043669F">
        <w:rPr>
          <w:rFonts w:ascii="Times New Roman" w:hAnsi="Times New Roman" w:cs="Times New Roman"/>
          <w:sz w:val="24"/>
          <w:szCs w:val="24"/>
        </w:rPr>
        <w:t xml:space="preserve"> частные определения, в основном, выносятся по делам о государственных закупках; об обжаловании действий (бездействия) судебных исполнителей; по трудовым спорам; по земельным спорам; по жилищным спорам; по договорным отношениям и фактам, установленным в ходе судебных разбирательств. К примеру, Ескельдинским районным судом Алматинской области рассмотрено гражданское дело по иску Д. к И. о признании сделки купли-продажи действительной. </w:t>
      </w:r>
    </w:p>
    <w:p w14:paraId="35C7B073" w14:textId="77777777" w:rsidR="0043669F" w:rsidRDefault="00731E40" w:rsidP="0043669F">
      <w:pPr>
        <w:ind w:firstLine="720"/>
        <w:jc w:val="both"/>
        <w:rPr>
          <w:rFonts w:ascii="Times New Roman" w:hAnsi="Times New Roman" w:cs="Times New Roman"/>
          <w:sz w:val="24"/>
          <w:szCs w:val="24"/>
        </w:rPr>
      </w:pPr>
      <w:r w:rsidRPr="0043669F">
        <w:rPr>
          <w:rFonts w:ascii="Times New Roman" w:hAnsi="Times New Roman" w:cs="Times New Roman"/>
          <w:sz w:val="24"/>
          <w:szCs w:val="24"/>
        </w:rPr>
        <w:t xml:space="preserve">Судом установлено, что в 2004 году Д. приобретён у И. жилой дом с земельным участком, расположенный в селе </w:t>
      </w:r>
      <w:proofErr w:type="spellStart"/>
      <w:r w:rsidRPr="0043669F">
        <w:rPr>
          <w:rFonts w:ascii="Times New Roman" w:hAnsi="Times New Roman" w:cs="Times New Roman"/>
          <w:sz w:val="24"/>
          <w:szCs w:val="24"/>
        </w:rPr>
        <w:t>Коржумбай</w:t>
      </w:r>
      <w:proofErr w:type="spellEnd"/>
      <w:r w:rsidRPr="0043669F">
        <w:rPr>
          <w:rFonts w:ascii="Times New Roman" w:hAnsi="Times New Roman" w:cs="Times New Roman"/>
          <w:sz w:val="24"/>
          <w:szCs w:val="24"/>
        </w:rPr>
        <w:t xml:space="preserve">, без нумерации дома и наименования улицы. Данная недвижимость зарегистрирована в уполномоченном органе. В соответствии со статьёй 14 Закона «Об </w:t>
      </w:r>
      <w:proofErr w:type="spellStart"/>
      <w:r w:rsidRPr="0043669F">
        <w:rPr>
          <w:rFonts w:ascii="Times New Roman" w:hAnsi="Times New Roman" w:cs="Times New Roman"/>
          <w:sz w:val="24"/>
          <w:szCs w:val="24"/>
        </w:rPr>
        <w:t>административнотерриториальном</w:t>
      </w:r>
      <w:proofErr w:type="spellEnd"/>
      <w:r w:rsidRPr="0043669F">
        <w:rPr>
          <w:rFonts w:ascii="Times New Roman" w:hAnsi="Times New Roman" w:cs="Times New Roman"/>
          <w:sz w:val="24"/>
          <w:szCs w:val="24"/>
        </w:rPr>
        <w:t xml:space="preserve"> устройстве Республики Казахстан» аким посёлка, села, сельского округа с учётом мнения населения соответствующей территории на основании заключения областной ономастической комиссии решает вопросы по наименованию, переименованию составных частей этих населённых пунктов, а также по уточнению и изменению транскрипции их наименований. </w:t>
      </w:r>
    </w:p>
    <w:p w14:paraId="64593F84" w14:textId="77777777" w:rsidR="0043669F" w:rsidRDefault="00731E40" w:rsidP="0043669F">
      <w:pPr>
        <w:ind w:firstLine="720"/>
        <w:jc w:val="both"/>
        <w:rPr>
          <w:rFonts w:ascii="Times New Roman" w:hAnsi="Times New Roman" w:cs="Times New Roman"/>
          <w:sz w:val="24"/>
          <w:szCs w:val="24"/>
        </w:rPr>
      </w:pPr>
      <w:r w:rsidRPr="0043669F">
        <w:rPr>
          <w:rFonts w:ascii="Times New Roman" w:hAnsi="Times New Roman" w:cs="Times New Roman"/>
          <w:sz w:val="24"/>
          <w:szCs w:val="24"/>
        </w:rPr>
        <w:t xml:space="preserve">Согласно статье 9 Правил адресации объектов недвижимости на территории Республики Казахстан постоянный адрес присваивается всем существующим, а также вновь построенным зданиям, сооружениям, сданным в эксплуатацию и имеющим правоустанавливающие документы. Принимая во внимание, что спорный объект недвижимости введён в эксплуатацию, в установленном порядке прошел государственную регистрацию в уполномоченном органе, на него выдан технический паспорт индивидуального жилищного фонда, однако отсутствует нумерация и указание улицы, на которой он расположен, судом обоснованно обращено внимание акима </w:t>
      </w:r>
      <w:proofErr w:type="spellStart"/>
      <w:r w:rsidRPr="0043669F">
        <w:rPr>
          <w:rFonts w:ascii="Times New Roman" w:hAnsi="Times New Roman" w:cs="Times New Roman"/>
          <w:sz w:val="24"/>
          <w:szCs w:val="24"/>
        </w:rPr>
        <w:t>Кайнарлинского</w:t>
      </w:r>
      <w:proofErr w:type="spellEnd"/>
      <w:r w:rsidRPr="0043669F">
        <w:rPr>
          <w:rFonts w:ascii="Times New Roman" w:hAnsi="Times New Roman" w:cs="Times New Roman"/>
          <w:sz w:val="24"/>
          <w:szCs w:val="24"/>
        </w:rPr>
        <w:t xml:space="preserve"> сельского округа </w:t>
      </w:r>
      <w:r w:rsidRPr="0043669F">
        <w:rPr>
          <w:rFonts w:ascii="Times New Roman" w:hAnsi="Times New Roman" w:cs="Times New Roman"/>
          <w:sz w:val="24"/>
          <w:szCs w:val="24"/>
        </w:rPr>
        <w:lastRenderedPageBreak/>
        <w:t xml:space="preserve">по установлению и наименованию составных частей объектов, расположенных в селе </w:t>
      </w:r>
      <w:proofErr w:type="spellStart"/>
      <w:r w:rsidRPr="0043669F">
        <w:rPr>
          <w:rFonts w:ascii="Times New Roman" w:hAnsi="Times New Roman" w:cs="Times New Roman"/>
          <w:sz w:val="24"/>
          <w:szCs w:val="24"/>
        </w:rPr>
        <w:t>Коржумбай</w:t>
      </w:r>
      <w:proofErr w:type="spellEnd"/>
      <w:r w:rsidRPr="0043669F">
        <w:rPr>
          <w:rFonts w:ascii="Times New Roman" w:hAnsi="Times New Roman" w:cs="Times New Roman"/>
          <w:sz w:val="24"/>
          <w:szCs w:val="24"/>
        </w:rPr>
        <w:t xml:space="preserve">. </w:t>
      </w:r>
    </w:p>
    <w:p w14:paraId="7DDFE1A3" w14:textId="77777777" w:rsidR="0043669F" w:rsidRDefault="00731E40" w:rsidP="0043669F">
      <w:pPr>
        <w:ind w:firstLine="720"/>
        <w:jc w:val="both"/>
        <w:rPr>
          <w:rFonts w:ascii="Times New Roman" w:hAnsi="Times New Roman" w:cs="Times New Roman"/>
          <w:sz w:val="24"/>
          <w:szCs w:val="24"/>
        </w:rPr>
      </w:pPr>
      <w:r w:rsidRPr="0043669F">
        <w:rPr>
          <w:rFonts w:ascii="Times New Roman" w:hAnsi="Times New Roman" w:cs="Times New Roman"/>
          <w:sz w:val="24"/>
          <w:szCs w:val="24"/>
        </w:rPr>
        <w:t xml:space="preserve">Указанное частное определение послужило основанием для проведения местным исполнительным органом ряда мероприятий для присвоения наименований улицам и нумерации домам, расположенным в селе </w:t>
      </w:r>
      <w:proofErr w:type="spellStart"/>
      <w:r w:rsidRPr="0043669F">
        <w:rPr>
          <w:rFonts w:ascii="Times New Roman" w:hAnsi="Times New Roman" w:cs="Times New Roman"/>
          <w:sz w:val="24"/>
          <w:szCs w:val="24"/>
        </w:rPr>
        <w:t>Коржумбай</w:t>
      </w:r>
      <w:proofErr w:type="spellEnd"/>
      <w:r w:rsidRPr="0043669F">
        <w:rPr>
          <w:rFonts w:ascii="Times New Roman" w:hAnsi="Times New Roman" w:cs="Times New Roman"/>
          <w:sz w:val="24"/>
          <w:szCs w:val="24"/>
        </w:rPr>
        <w:t xml:space="preserve">, то есть дало положительный результат. Нарушения в деятельности РГУ «Департамент государственных доходов по Западно-Казахстанской области» выявлены в ходе рассмотрения гражданского дела по заявлению о признании движимого имущества бесхозяйным и его обращении в доход государства. </w:t>
      </w:r>
    </w:p>
    <w:p w14:paraId="021BA462" w14:textId="77777777" w:rsidR="0043669F" w:rsidRDefault="00731E40" w:rsidP="0043669F">
      <w:pPr>
        <w:ind w:firstLine="720"/>
        <w:jc w:val="both"/>
        <w:rPr>
          <w:rFonts w:ascii="Times New Roman" w:hAnsi="Times New Roman" w:cs="Times New Roman"/>
          <w:sz w:val="24"/>
          <w:szCs w:val="24"/>
        </w:rPr>
      </w:pPr>
      <w:r w:rsidRPr="0043669F">
        <w:rPr>
          <w:rFonts w:ascii="Times New Roman" w:hAnsi="Times New Roman" w:cs="Times New Roman"/>
          <w:sz w:val="24"/>
          <w:szCs w:val="24"/>
        </w:rPr>
        <w:t xml:space="preserve">Судом установлено, что постановлением ДБЭКП по ЗКО от 5 октября 2013 года возбуждено уголовное дело по факту экономической контрабанды по перемещению через таможенную границу Таможенного союза на территорию Республики Казахстан двух автотранспортных средств марки «Volkswagen», которое постановлением от 31 марта 2015 года прекращено в связи с введением в действие закона, отменяющего уголовную ответственность за совершенное деяние. </w:t>
      </w:r>
    </w:p>
    <w:p w14:paraId="6E46456A" w14:textId="77777777" w:rsidR="0043669F" w:rsidRDefault="00731E40" w:rsidP="0043669F">
      <w:pPr>
        <w:ind w:firstLine="720"/>
        <w:jc w:val="both"/>
        <w:rPr>
          <w:rFonts w:ascii="Times New Roman" w:hAnsi="Times New Roman" w:cs="Times New Roman"/>
          <w:sz w:val="24"/>
          <w:szCs w:val="24"/>
        </w:rPr>
      </w:pPr>
      <w:r w:rsidRPr="0043669F">
        <w:rPr>
          <w:rFonts w:ascii="Times New Roman" w:hAnsi="Times New Roman" w:cs="Times New Roman"/>
          <w:sz w:val="24"/>
          <w:szCs w:val="24"/>
        </w:rPr>
        <w:t xml:space="preserve">При этом материал по признакам административного правонарушения был выделен в отдельное производство для рассмотрения в соответствии с требованиями КоАП. Вышеуказанные автомашины в рамках уголовного дела не признаны вещественными доказательствами, однако в постановлении о прекращении уголовного дела указано о разрешении вопроса о судьбе вещественных доказательств. В возбуждении административного производства отказано в связи с истечением срока давности, и вопрос о судьбе двух автомашин оставлен без разрешения. На момент рассмотрения гражданского дела таможенное оформление автомашин не произведено, и они никем не востребованы. </w:t>
      </w:r>
    </w:p>
    <w:p w14:paraId="2DDF6F6B" w14:textId="77777777" w:rsidR="0043669F" w:rsidRDefault="00731E40" w:rsidP="0043669F">
      <w:pPr>
        <w:ind w:firstLine="720"/>
        <w:jc w:val="both"/>
        <w:rPr>
          <w:rFonts w:ascii="Times New Roman" w:hAnsi="Times New Roman" w:cs="Times New Roman"/>
          <w:sz w:val="24"/>
          <w:szCs w:val="24"/>
        </w:rPr>
      </w:pPr>
      <w:r w:rsidRPr="0043669F">
        <w:rPr>
          <w:rFonts w:ascii="Times New Roman" w:hAnsi="Times New Roman" w:cs="Times New Roman"/>
          <w:sz w:val="24"/>
          <w:szCs w:val="24"/>
        </w:rPr>
        <w:t xml:space="preserve">В связи с тем, что Департаментом государственных доходов не предприняты меры и не приняты решения по определению судьбы автомашин, что явилось причиной их размещения на складе временного хранения на протяжении более четырёх лет, финансовых затрат бюджету, судом № 2 города Уральск правомерно вынесено частное определение от 25 июня 2019 года. Неправильное применение норм Земельного кодекса выявлено при рассмотрении СМЭС города Алматы гражданского дела по заявлению АО «БТА Банк» к ГУ «Управление по контролю за использованием и охраной земель города Алматы», НАО «Государственная корпорация «Правительство для граждан» о признании незаконными предписаний, регистрации обременений прав. </w:t>
      </w:r>
    </w:p>
    <w:p w14:paraId="081D7E18" w14:textId="77777777" w:rsidR="0043669F" w:rsidRDefault="00731E40" w:rsidP="0043669F">
      <w:pPr>
        <w:ind w:firstLine="720"/>
        <w:jc w:val="both"/>
        <w:rPr>
          <w:rFonts w:ascii="Times New Roman" w:hAnsi="Times New Roman" w:cs="Times New Roman"/>
          <w:sz w:val="24"/>
          <w:szCs w:val="24"/>
        </w:rPr>
      </w:pPr>
      <w:r w:rsidRPr="0043669F">
        <w:rPr>
          <w:rFonts w:ascii="Times New Roman" w:hAnsi="Times New Roman" w:cs="Times New Roman"/>
          <w:sz w:val="24"/>
          <w:szCs w:val="24"/>
        </w:rPr>
        <w:t xml:space="preserve">Статьёй 94 Земельного кодекса предусмотрено, что предписания выносятся в двух видах: первое – о принятии мер по использованию земельного участка по назначению, второе – по устранению нарушений законодательства. Судом установлено, что в отношении земельных участков, принадлежащих заявителю, вынесены предписания об использовании по назначению, сроком на один год. НАО «Государственная корпорация «Правительство для граждан» произведена государственная регистрация предписаний в правовом кадастре, что противоречит требованиям статьи 5 Закона «О государственной регистрации прав на недвижимое имущество», согласно которым регистрации подлежат обременения прав на недвижимое имущество в виде ограничений, а регистрация предписаний рекомендательно-предупредительного характера законодательством не предусмотрена. </w:t>
      </w:r>
    </w:p>
    <w:p w14:paraId="04BA7FB7" w14:textId="77777777" w:rsidR="0043669F" w:rsidRDefault="00731E40" w:rsidP="0043669F">
      <w:pPr>
        <w:ind w:firstLine="720"/>
        <w:jc w:val="both"/>
        <w:rPr>
          <w:rFonts w:ascii="Times New Roman" w:hAnsi="Times New Roman" w:cs="Times New Roman"/>
          <w:sz w:val="24"/>
          <w:szCs w:val="24"/>
        </w:rPr>
      </w:pPr>
      <w:r w:rsidRPr="0043669F">
        <w:rPr>
          <w:rFonts w:ascii="Times New Roman" w:hAnsi="Times New Roman" w:cs="Times New Roman"/>
          <w:sz w:val="24"/>
          <w:szCs w:val="24"/>
        </w:rPr>
        <w:t xml:space="preserve">Поскольку действия НАО фактически ограничили право заявителя на распоряжение принадлежащими земельными участками, то судом первой инстанции обоснованно вынесено частное определение. Реагирование суда на поведение ответчика послужило основанием для своевременного установления </w:t>
      </w:r>
      <w:proofErr w:type="gramStart"/>
      <w:r w:rsidRPr="0043669F">
        <w:rPr>
          <w:rFonts w:ascii="Times New Roman" w:hAnsi="Times New Roman" w:cs="Times New Roman"/>
          <w:sz w:val="24"/>
          <w:szCs w:val="24"/>
        </w:rPr>
        <w:t>опеки Так</w:t>
      </w:r>
      <w:proofErr w:type="gramEnd"/>
      <w:r w:rsidRPr="0043669F">
        <w:rPr>
          <w:rFonts w:ascii="Times New Roman" w:hAnsi="Times New Roman" w:cs="Times New Roman"/>
          <w:sz w:val="24"/>
          <w:szCs w:val="24"/>
        </w:rPr>
        <w:t xml:space="preserve">, специализированным межрайонным судом по делам </w:t>
      </w:r>
      <w:r w:rsidRPr="0043669F">
        <w:rPr>
          <w:rFonts w:ascii="Times New Roman" w:hAnsi="Times New Roman" w:cs="Times New Roman"/>
          <w:sz w:val="24"/>
          <w:szCs w:val="24"/>
        </w:rPr>
        <w:lastRenderedPageBreak/>
        <w:t xml:space="preserve">несовершеннолетних (далее – СМСДН) города Астана вынесено частное определение от 23 апреля 2018 года по гражданскому делу по иску ГКУ «Специализированный дом ребёнка» к С. об ограничении родительских прав. Из содержания указанного судебного акта следует, что С. в суде давала противоречивые показания, пояснила о своём желании общаться с ребёнком, но отсутствии возможности по его содержанию и воспитанию, воспитывалась в неблагополучной семье, проживает в антисанитарных условиях, социальный уровень жизни низкий, её мать страдает психическим расстройством. </w:t>
      </w:r>
    </w:p>
    <w:p w14:paraId="1638EF8A" w14:textId="77777777" w:rsidR="0043669F" w:rsidRDefault="00731E40" w:rsidP="0043669F">
      <w:pPr>
        <w:ind w:firstLine="720"/>
        <w:jc w:val="both"/>
        <w:rPr>
          <w:rFonts w:ascii="Times New Roman" w:hAnsi="Times New Roman" w:cs="Times New Roman"/>
          <w:sz w:val="24"/>
          <w:szCs w:val="24"/>
        </w:rPr>
      </w:pPr>
      <w:r w:rsidRPr="0043669F">
        <w:rPr>
          <w:rFonts w:ascii="Times New Roman" w:hAnsi="Times New Roman" w:cs="Times New Roman"/>
          <w:sz w:val="24"/>
          <w:szCs w:val="24"/>
        </w:rPr>
        <w:t xml:space="preserve">Согласно части 2 статьи 323 ГПК дело о признании гражданина недееспособным может быть возбуждено в суде по заявлению членов семьи, близких родственников независимо от совместного с ним проживания, прокурора, органа, осуществляющего функции по опеке и попечительству, психиатрического (психоневрологического) лечебного учреждения. В этой связи частным определением на ГУ «Управление образования при акимате города Астана» возложена обязанность по разрешению вопроса об установлении дееспособности С. Результатом исполнения частного определения является инициирование соответствующего заявления в суд и впоследствии вынесение решения о признании С. недееспособной с установлением над ней опеки. </w:t>
      </w:r>
    </w:p>
    <w:p w14:paraId="37556766" w14:textId="77777777" w:rsidR="0043669F" w:rsidRDefault="00731E40" w:rsidP="0043669F">
      <w:pPr>
        <w:ind w:firstLine="720"/>
        <w:jc w:val="both"/>
        <w:rPr>
          <w:rFonts w:ascii="Times New Roman" w:hAnsi="Times New Roman" w:cs="Times New Roman"/>
          <w:sz w:val="24"/>
          <w:szCs w:val="24"/>
        </w:rPr>
      </w:pPr>
      <w:r w:rsidRPr="0043669F">
        <w:rPr>
          <w:rFonts w:ascii="Times New Roman" w:hAnsi="Times New Roman" w:cs="Times New Roman"/>
          <w:sz w:val="24"/>
          <w:szCs w:val="24"/>
        </w:rPr>
        <w:t xml:space="preserve">В судебной практике встречаются случаи вынесения частных определений по делам </w:t>
      </w:r>
      <w:proofErr w:type="gramStart"/>
      <w:r w:rsidRPr="0043669F">
        <w:rPr>
          <w:rFonts w:ascii="Times New Roman" w:hAnsi="Times New Roman" w:cs="Times New Roman"/>
          <w:sz w:val="24"/>
          <w:szCs w:val="24"/>
        </w:rPr>
        <w:t>упрощённого производства</w:t>
      </w:r>
      <w:proofErr w:type="gramEnd"/>
      <w:r w:rsidRPr="0043669F">
        <w:rPr>
          <w:rFonts w:ascii="Times New Roman" w:hAnsi="Times New Roman" w:cs="Times New Roman"/>
          <w:sz w:val="24"/>
          <w:szCs w:val="24"/>
        </w:rPr>
        <w:t xml:space="preserve"> Проведение судебного заседания подразумевает судебное разбирательство, то есть рассмотрение заявления (искового заявления) в исковом, особом, особом исковом производствах. ГПК, введённый в действие 1 января 2016 года, предусматривает упрощённое производство, в рамках которого рассматриваются дела, не представляющие особой сложности, без вызова сторон, на основании исследования изложенных в представленных сторонами документах объяснениях, возражениях и (или) доводах. </w:t>
      </w:r>
    </w:p>
    <w:p w14:paraId="78758868" w14:textId="77777777" w:rsidR="0043669F" w:rsidRDefault="00731E40" w:rsidP="0043669F">
      <w:pPr>
        <w:ind w:firstLine="720"/>
        <w:jc w:val="both"/>
        <w:rPr>
          <w:rFonts w:ascii="Times New Roman" w:hAnsi="Times New Roman" w:cs="Times New Roman"/>
          <w:sz w:val="24"/>
          <w:szCs w:val="24"/>
        </w:rPr>
      </w:pPr>
      <w:r w:rsidRPr="0043669F">
        <w:rPr>
          <w:rFonts w:ascii="Times New Roman" w:hAnsi="Times New Roman" w:cs="Times New Roman"/>
          <w:sz w:val="24"/>
          <w:szCs w:val="24"/>
        </w:rPr>
        <w:t xml:space="preserve">К примеру, решением СМЭС Актюбинской области от 28 января 2019 года в удовлетворении иска ТОО «Э» к ГУ «Аппарат акима </w:t>
      </w:r>
      <w:proofErr w:type="spellStart"/>
      <w:r w:rsidRPr="0043669F">
        <w:rPr>
          <w:rFonts w:ascii="Times New Roman" w:hAnsi="Times New Roman" w:cs="Times New Roman"/>
          <w:sz w:val="24"/>
          <w:szCs w:val="24"/>
        </w:rPr>
        <w:t>Хазретовского</w:t>
      </w:r>
      <w:proofErr w:type="spellEnd"/>
      <w:r w:rsidRPr="0043669F">
        <w:rPr>
          <w:rFonts w:ascii="Times New Roman" w:hAnsi="Times New Roman" w:cs="Times New Roman"/>
          <w:sz w:val="24"/>
          <w:szCs w:val="24"/>
        </w:rPr>
        <w:t xml:space="preserve"> сельского округа Мартукского района» о взыскании задолженности</w:t>
      </w:r>
      <w:r w:rsidR="001548D7" w:rsidRPr="0043669F">
        <w:rPr>
          <w:rFonts w:ascii="Times New Roman" w:hAnsi="Times New Roman" w:cs="Times New Roman"/>
          <w:sz w:val="24"/>
          <w:szCs w:val="24"/>
        </w:rPr>
        <w:t xml:space="preserve"> и неустойки отказано. Заявленное требование связано с неисполнением государственным учреждением условий договора о государственных закупках, связанных с оплатой </w:t>
      </w:r>
      <w:proofErr w:type="gramStart"/>
      <w:r w:rsidR="001548D7" w:rsidRPr="0043669F">
        <w:rPr>
          <w:rFonts w:ascii="Times New Roman" w:hAnsi="Times New Roman" w:cs="Times New Roman"/>
          <w:sz w:val="24"/>
          <w:szCs w:val="24"/>
        </w:rPr>
        <w:t>за выполненные монтажные работы</w:t>
      </w:r>
      <w:proofErr w:type="gramEnd"/>
      <w:r w:rsidR="001548D7" w:rsidRPr="0043669F">
        <w:rPr>
          <w:rFonts w:ascii="Times New Roman" w:hAnsi="Times New Roman" w:cs="Times New Roman"/>
          <w:sz w:val="24"/>
          <w:szCs w:val="24"/>
        </w:rPr>
        <w:t>. Отказ в удовлетворении иска мотивирован судом указанием на то, что в нарушение требований статьи 46 Закона «О государственных закупках» договор не был зарегистрирован в органах казначейства, поэтому не вступил в законную силу, не влечёт юридических последствий для сторон и является основанием для отказа в удовлетворении иска.</w:t>
      </w:r>
    </w:p>
    <w:p w14:paraId="00FB8569" w14:textId="77777777" w:rsidR="0043669F" w:rsidRDefault="001548D7" w:rsidP="0043669F">
      <w:pPr>
        <w:ind w:firstLine="720"/>
        <w:jc w:val="both"/>
        <w:rPr>
          <w:rFonts w:ascii="Times New Roman" w:hAnsi="Times New Roman" w:cs="Times New Roman"/>
          <w:sz w:val="24"/>
          <w:szCs w:val="24"/>
        </w:rPr>
      </w:pPr>
      <w:r w:rsidRPr="0043669F">
        <w:rPr>
          <w:rFonts w:ascii="Times New Roman" w:hAnsi="Times New Roman" w:cs="Times New Roman"/>
          <w:sz w:val="24"/>
          <w:szCs w:val="24"/>
        </w:rPr>
        <w:t xml:space="preserve"> По данному делу вынесено частное определение, в котором отражены факт заключения договора без проведения процедуры государственных закупок и нарушение требований Бюджетного кодекса. В рамках упрощённого производства районным судом № 2 Кокпектинского района Восточно-Казахстанской области 12 марта 2018 года вынесено частное определение по гражданскому делу по иску ТОО «Коллекторское агентство «АРД» к </w:t>
      </w:r>
      <w:proofErr w:type="spellStart"/>
      <w:r w:rsidRPr="0043669F">
        <w:rPr>
          <w:rFonts w:ascii="Times New Roman" w:hAnsi="Times New Roman" w:cs="Times New Roman"/>
          <w:sz w:val="24"/>
          <w:szCs w:val="24"/>
        </w:rPr>
        <w:t>К</w:t>
      </w:r>
      <w:proofErr w:type="spellEnd"/>
      <w:r w:rsidRPr="0043669F">
        <w:rPr>
          <w:rFonts w:ascii="Times New Roman" w:hAnsi="Times New Roman" w:cs="Times New Roman"/>
          <w:sz w:val="24"/>
          <w:szCs w:val="24"/>
        </w:rPr>
        <w:t xml:space="preserve">. о взыскании задолженности по договору банковского займа. Основанием для его вынесения послужило то, что представителем истца в нарушение требований статьи 149 ГПК к исковому заявлению не был приложен устав ТОО, а справки о государственной регистрации юридического лица датированы 2017 годом, что не позволило достоверно установить сведения об учредителях, руководителе, проверить правомочность выданной доверенности и т.д. </w:t>
      </w:r>
    </w:p>
    <w:p w14:paraId="5BF62415" w14:textId="77777777" w:rsidR="0043669F" w:rsidRDefault="001548D7" w:rsidP="0043669F">
      <w:pPr>
        <w:ind w:firstLine="720"/>
        <w:jc w:val="both"/>
        <w:rPr>
          <w:rFonts w:ascii="Times New Roman" w:hAnsi="Times New Roman" w:cs="Times New Roman"/>
          <w:sz w:val="24"/>
          <w:szCs w:val="24"/>
        </w:rPr>
      </w:pPr>
      <w:r w:rsidRPr="0043669F">
        <w:rPr>
          <w:rFonts w:ascii="Times New Roman" w:hAnsi="Times New Roman" w:cs="Times New Roman"/>
          <w:sz w:val="24"/>
          <w:szCs w:val="24"/>
        </w:rPr>
        <w:t xml:space="preserve">Исковое заявление принято к производству суда, а вышеуказанные документы представлены в суд спустя две недели, что, по мнению суда, свидетельствует о халатном </w:t>
      </w:r>
      <w:r w:rsidRPr="0043669F">
        <w:rPr>
          <w:rFonts w:ascii="Times New Roman" w:hAnsi="Times New Roman" w:cs="Times New Roman"/>
          <w:sz w:val="24"/>
          <w:szCs w:val="24"/>
        </w:rPr>
        <w:lastRenderedPageBreak/>
        <w:t xml:space="preserve">отношении представителя истца к своим обязанностям. Действительно, в силу части 1 статьи 149 ГПК к исковому заявлению прилагаются копии устава, свидетельства или справки о государственной регистрации, если иск предъявлен юридическим лицом. Несоблюдение указанного требования, согласно части 1 статьи 152 ГПК, не влечёт возвращение искового заявления. </w:t>
      </w:r>
    </w:p>
    <w:p w14:paraId="1CE8C2DE" w14:textId="77777777" w:rsidR="0043669F" w:rsidRDefault="001548D7" w:rsidP="0043669F">
      <w:pPr>
        <w:ind w:firstLine="720"/>
        <w:jc w:val="both"/>
        <w:rPr>
          <w:rFonts w:ascii="Times New Roman" w:hAnsi="Times New Roman" w:cs="Times New Roman"/>
          <w:sz w:val="24"/>
          <w:szCs w:val="24"/>
        </w:rPr>
      </w:pPr>
      <w:r w:rsidRPr="0043669F">
        <w:rPr>
          <w:rFonts w:ascii="Times New Roman" w:hAnsi="Times New Roman" w:cs="Times New Roman"/>
          <w:sz w:val="24"/>
          <w:szCs w:val="24"/>
        </w:rPr>
        <w:t xml:space="preserve">Исходя из того, что вышеуказанные документы необходимы суду для проверки полномочий представителя истца, правомерности выданной доверенности, то допущенный недостаток являлся основанием для возвращения искового заявления на основании подпункта 3) части 1 статьи 152 ГПК (обязанность приложения документа, удостоверяющего полномочия представителя). Поэтому вынесение частного определения являлось излишним. Этим же судом по вышеназванному основанию по гражданскому делу по иску ТОО «Микрофинансовая организация «KMF(КМФ)» к М. о взыскании суммы задолженности вынесено частное определение от 5 апреля 2018 года. </w:t>
      </w:r>
    </w:p>
    <w:p w14:paraId="154A0A67" w14:textId="77777777" w:rsidR="0043669F" w:rsidRDefault="001548D7" w:rsidP="0043669F">
      <w:pPr>
        <w:ind w:firstLine="720"/>
        <w:jc w:val="both"/>
        <w:rPr>
          <w:rFonts w:ascii="Times New Roman" w:hAnsi="Times New Roman" w:cs="Times New Roman"/>
          <w:sz w:val="24"/>
          <w:szCs w:val="24"/>
        </w:rPr>
      </w:pPr>
      <w:r w:rsidRPr="0043669F">
        <w:rPr>
          <w:rFonts w:ascii="Times New Roman" w:hAnsi="Times New Roman" w:cs="Times New Roman"/>
          <w:sz w:val="24"/>
          <w:szCs w:val="24"/>
        </w:rPr>
        <w:t xml:space="preserve">Кроме того, со ссылкой на статью 43 ГК указано, что в исковом заявлении в качестве истца обозначен Восточно-Казахстанский филиал, который не является юридическим лицом и действует в интересах ТОО «Микрофинансовая организация «KMF(КМФ)». При этом судом вынесено решение, где в качестве истца указано ТОО «Микрофинансовая организация «KMF(КМФ)», что свидетельствует о замене судом истца. Поскольку исковое заявление подано представителем на основании доверенности ТОО, а не филиала, то при извещении сторон о рассмотрении дела в порядке упрощённого производства следовало уведомить истца об устранении допущенного недостатка, а в случае </w:t>
      </w:r>
      <w:proofErr w:type="spellStart"/>
      <w:r w:rsidRPr="0043669F">
        <w:rPr>
          <w:rFonts w:ascii="Times New Roman" w:hAnsi="Times New Roman" w:cs="Times New Roman"/>
          <w:sz w:val="24"/>
          <w:szCs w:val="24"/>
        </w:rPr>
        <w:t>неустранения</w:t>
      </w:r>
      <w:proofErr w:type="spellEnd"/>
      <w:r w:rsidRPr="0043669F">
        <w:rPr>
          <w:rFonts w:ascii="Times New Roman" w:hAnsi="Times New Roman" w:cs="Times New Roman"/>
          <w:sz w:val="24"/>
          <w:szCs w:val="24"/>
        </w:rPr>
        <w:t xml:space="preserve"> – оставить иск без рассмотрения на основании подпункта 3) статьи 279 ГПК (исковое заявление подано лицом, не имеющим полномочий на его предъявление). В этой связи частное определение вынесено при неправильном применении норм процессуального права. </w:t>
      </w:r>
    </w:p>
    <w:p w14:paraId="7B38F15B" w14:textId="4BABE726" w:rsidR="0043669F" w:rsidRDefault="001548D7" w:rsidP="0043669F">
      <w:pPr>
        <w:ind w:firstLine="720"/>
        <w:jc w:val="both"/>
        <w:rPr>
          <w:rFonts w:ascii="Times New Roman" w:hAnsi="Times New Roman" w:cs="Times New Roman"/>
          <w:sz w:val="24"/>
          <w:szCs w:val="24"/>
        </w:rPr>
      </w:pPr>
      <w:r w:rsidRPr="0043669F">
        <w:rPr>
          <w:rFonts w:ascii="Times New Roman" w:hAnsi="Times New Roman" w:cs="Times New Roman"/>
          <w:sz w:val="24"/>
          <w:szCs w:val="24"/>
        </w:rPr>
        <w:t xml:space="preserve">В целом нормы статьи 147 ГПК предусматривают возможность отмены решения, вынесенного в порядке упрощённого производства, при наличии совокупности оснований, подтверждающих невозможность представления отзыва в установленный срок и доказательств, которые могут повлиять на содержание решения. При отмене решения суда, вынесенного в </w:t>
      </w:r>
      <w:hyperlink r:id="rId6" w:history="1">
        <w:r w:rsidRPr="00FD628F">
          <w:rPr>
            <w:rStyle w:val="aa"/>
            <w:rFonts w:ascii="Times New Roman" w:hAnsi="Times New Roman" w:cs="Times New Roman"/>
            <w:sz w:val="24"/>
            <w:szCs w:val="24"/>
          </w:rPr>
          <w:t>упрощённом производстве, осуществляется переход в исковое производство</w:t>
        </w:r>
      </w:hyperlink>
      <w:r w:rsidRPr="0043669F">
        <w:rPr>
          <w:rFonts w:ascii="Times New Roman" w:hAnsi="Times New Roman" w:cs="Times New Roman"/>
          <w:sz w:val="24"/>
          <w:szCs w:val="24"/>
        </w:rPr>
        <w:t xml:space="preserve"> для проведения судебного разбирательства. При этом нормами ГПК не предусмотрено право суда на отмену частного определения, вынесенного в упрощённом производстве. В таком случае для решения и частного определения будет предусмотрен различный порядок обжалования. Возникает вопрос, какова процедура отмены частного определения в случае отмены решения и рассмотрения дела в исковом производстве, а также принятия решения, противоположного ранее вынесенному. </w:t>
      </w:r>
    </w:p>
    <w:p w14:paraId="7FA6D6F2" w14:textId="77777777" w:rsidR="0043669F" w:rsidRDefault="001548D7" w:rsidP="0043669F">
      <w:pPr>
        <w:ind w:firstLine="720"/>
        <w:jc w:val="both"/>
        <w:rPr>
          <w:rFonts w:ascii="Times New Roman" w:hAnsi="Times New Roman" w:cs="Times New Roman"/>
          <w:sz w:val="24"/>
          <w:szCs w:val="24"/>
        </w:rPr>
      </w:pPr>
      <w:r w:rsidRPr="0043669F">
        <w:rPr>
          <w:rFonts w:ascii="Times New Roman" w:hAnsi="Times New Roman" w:cs="Times New Roman"/>
          <w:sz w:val="24"/>
          <w:szCs w:val="24"/>
        </w:rPr>
        <w:t>В пункте 11 Нормативного постановления дано разъяснение о том, что отмена судебного акта не влечёт отмену вынесенного частного определения, кроме случаев, когда не установлено нарушение законности, указанное в частном определении. Данное разъяснение, в основном, применяется вышестоящими судебными инстанциями. В этой связи имеются основания дополнить Нормативное постановление соответствующими разъяснениями о порядке вынесения и отмены частных определений по делам упрощённого производства. Судами практикуется вынесение частных определений в отношении нотариусов Алматинским районным судом 16 мая 2018 года вынесено частное</w:t>
      </w:r>
      <w:r w:rsidR="00851937" w:rsidRPr="0043669F">
        <w:rPr>
          <w:rFonts w:ascii="Times New Roman" w:hAnsi="Times New Roman" w:cs="Times New Roman"/>
          <w:sz w:val="24"/>
          <w:szCs w:val="24"/>
        </w:rPr>
        <w:t xml:space="preserve"> определение по гражданскому делу по иску М. к Д. и др. о признании доверенности и сделок недействительными. </w:t>
      </w:r>
    </w:p>
    <w:p w14:paraId="5D279DEA" w14:textId="77777777" w:rsidR="0043669F" w:rsidRDefault="00851937" w:rsidP="0043669F">
      <w:pPr>
        <w:ind w:firstLine="720"/>
        <w:jc w:val="both"/>
        <w:rPr>
          <w:rFonts w:ascii="Times New Roman" w:hAnsi="Times New Roman" w:cs="Times New Roman"/>
          <w:sz w:val="24"/>
          <w:szCs w:val="24"/>
        </w:rPr>
      </w:pPr>
      <w:r w:rsidRPr="0043669F">
        <w:rPr>
          <w:rFonts w:ascii="Times New Roman" w:hAnsi="Times New Roman" w:cs="Times New Roman"/>
          <w:sz w:val="24"/>
          <w:szCs w:val="24"/>
        </w:rPr>
        <w:t xml:space="preserve">Судом установлено, что нотариус С. в нарушение Закона «О нотариате» при удостоверении доверенности не установил личность лица, обратившегося за совершением </w:t>
      </w:r>
      <w:r w:rsidRPr="0043669F">
        <w:rPr>
          <w:rFonts w:ascii="Times New Roman" w:hAnsi="Times New Roman" w:cs="Times New Roman"/>
          <w:sz w:val="24"/>
          <w:szCs w:val="24"/>
        </w:rPr>
        <w:lastRenderedPageBreak/>
        <w:t xml:space="preserve">нотариального действия. Выданная доверенность была использована для заключения договора купли-продажи, которая является предметом спора. Решением дисциплинарной комиссии нотариальной палаты города Нур-Султан в действиях нотариуса усмотрены </w:t>
      </w:r>
      <w:proofErr w:type="gramStart"/>
      <w:r w:rsidRPr="0043669F">
        <w:rPr>
          <w:rFonts w:ascii="Times New Roman" w:hAnsi="Times New Roman" w:cs="Times New Roman"/>
          <w:sz w:val="24"/>
          <w:szCs w:val="24"/>
        </w:rPr>
        <w:t>признаки дисциплинарного проступка</w:t>
      </w:r>
      <w:proofErr w:type="gramEnd"/>
      <w:r w:rsidRPr="0043669F">
        <w:rPr>
          <w:rFonts w:ascii="Times New Roman" w:hAnsi="Times New Roman" w:cs="Times New Roman"/>
          <w:sz w:val="24"/>
          <w:szCs w:val="24"/>
        </w:rPr>
        <w:t xml:space="preserve"> и он подвергнут взысканию в виде предупреждения. Аналогичное частное определение от 19 апреля 2018 года вынесено судом города Актобе по гражданскому делу по иску Б. к нотариусу К. и др. о признании доверенности недействительной. </w:t>
      </w:r>
    </w:p>
    <w:p w14:paraId="22738E0B" w14:textId="77777777" w:rsidR="0043669F" w:rsidRDefault="00851937" w:rsidP="0043669F">
      <w:pPr>
        <w:ind w:firstLine="720"/>
        <w:jc w:val="both"/>
        <w:rPr>
          <w:rFonts w:ascii="Times New Roman" w:hAnsi="Times New Roman" w:cs="Times New Roman"/>
          <w:sz w:val="24"/>
          <w:szCs w:val="24"/>
        </w:rPr>
      </w:pPr>
      <w:r w:rsidRPr="0043669F">
        <w:rPr>
          <w:rFonts w:ascii="Times New Roman" w:hAnsi="Times New Roman" w:cs="Times New Roman"/>
          <w:sz w:val="24"/>
          <w:szCs w:val="24"/>
        </w:rPr>
        <w:t xml:space="preserve">Согласно ответу нотариальной палаты Актюбинской области на нотариуса наложено дисциплинарное взыскание в виде выговора. По гражданскому делу по иску Ю. к </w:t>
      </w:r>
      <w:proofErr w:type="spellStart"/>
      <w:r w:rsidRPr="0043669F">
        <w:rPr>
          <w:rFonts w:ascii="Times New Roman" w:hAnsi="Times New Roman" w:cs="Times New Roman"/>
          <w:sz w:val="24"/>
          <w:szCs w:val="24"/>
        </w:rPr>
        <w:t>К</w:t>
      </w:r>
      <w:proofErr w:type="spellEnd"/>
      <w:r w:rsidRPr="0043669F">
        <w:rPr>
          <w:rFonts w:ascii="Times New Roman" w:hAnsi="Times New Roman" w:cs="Times New Roman"/>
          <w:sz w:val="24"/>
          <w:szCs w:val="24"/>
        </w:rPr>
        <w:t xml:space="preserve">. и др. о взыскании суммы </w:t>
      </w:r>
      <w:proofErr w:type="spellStart"/>
      <w:r w:rsidRPr="0043669F">
        <w:rPr>
          <w:rFonts w:ascii="Times New Roman" w:hAnsi="Times New Roman" w:cs="Times New Roman"/>
          <w:sz w:val="24"/>
          <w:szCs w:val="24"/>
        </w:rPr>
        <w:t>Таразским</w:t>
      </w:r>
      <w:proofErr w:type="spellEnd"/>
      <w:r w:rsidRPr="0043669F">
        <w:rPr>
          <w:rFonts w:ascii="Times New Roman" w:hAnsi="Times New Roman" w:cs="Times New Roman"/>
          <w:sz w:val="24"/>
          <w:szCs w:val="24"/>
        </w:rPr>
        <w:t xml:space="preserve"> городским судом вынесено частное определение от 27 февраля 2019 года в адрес прокурора города Тараз. Основанием послужил выявленный факт подложности доверенности Ю. на имя К. на снятие автотранспортного средства с учёта и его реализацию от имени нотариуса С. Поскольку указанные действия содержат признаки уголовного правонарушения, предусмотренного частью 1 статьи 385 Уголовного кодекса, судом определено о необходимости возбуждения уголовного дела по факту подделки документов. </w:t>
      </w:r>
    </w:p>
    <w:p w14:paraId="625A8140" w14:textId="77777777" w:rsidR="0043669F" w:rsidRDefault="00851937" w:rsidP="0043669F">
      <w:pPr>
        <w:ind w:firstLine="720"/>
        <w:jc w:val="both"/>
        <w:rPr>
          <w:rFonts w:ascii="Times New Roman" w:hAnsi="Times New Roman" w:cs="Times New Roman"/>
          <w:sz w:val="24"/>
          <w:szCs w:val="24"/>
        </w:rPr>
      </w:pPr>
      <w:r w:rsidRPr="0043669F">
        <w:rPr>
          <w:rFonts w:ascii="Times New Roman" w:hAnsi="Times New Roman" w:cs="Times New Roman"/>
          <w:sz w:val="24"/>
          <w:szCs w:val="24"/>
        </w:rPr>
        <w:t>В судебной практике уже нередки гражданские дела об оспаривании исполнительной надписи, вызванные необоснованным отказом в их отмене либо завышенными расценками услуг. Учитывая, что определённые категории дел упрощённого производства переданы в ведение нотариусов, актуально предпринимать меры контроля за их деятельностью, однако вынесение частных определений в отношении них не установлено. Деятельность судебных исполнителей также является предметом реагирования суда Алматинским районным судом города Астана частным определением от 1 февраля 2018 года обращено внимание Региональной палаты ЧСИ города Астана на действия ЧСИ Ж. Обжалованные действия судебного исполнителя выражаются в том, что в нарушение требований ГПК и Закона «Об исполнительном производстве и статусе судебных исполнителей» возбуждено исполнительное производство и проведены исполнительные действия на основании копии судебного приказа до истечения 10 рабочих дней, установленных на подачу должником возражений.</w:t>
      </w:r>
      <w:r w:rsidR="00225673" w:rsidRPr="0043669F">
        <w:rPr>
          <w:rFonts w:ascii="Times New Roman" w:hAnsi="Times New Roman" w:cs="Times New Roman"/>
          <w:sz w:val="24"/>
          <w:szCs w:val="24"/>
        </w:rPr>
        <w:t xml:space="preserve"> </w:t>
      </w:r>
    </w:p>
    <w:p w14:paraId="00379CCD" w14:textId="5199396C" w:rsidR="00A81D5F" w:rsidRPr="0043669F" w:rsidRDefault="00225673" w:rsidP="0043669F">
      <w:pPr>
        <w:ind w:firstLine="720"/>
        <w:jc w:val="both"/>
        <w:rPr>
          <w:rFonts w:ascii="Times New Roman" w:hAnsi="Times New Roman" w:cs="Times New Roman"/>
          <w:sz w:val="24"/>
          <w:szCs w:val="24"/>
        </w:rPr>
      </w:pPr>
      <w:r w:rsidRPr="0043669F">
        <w:rPr>
          <w:rFonts w:ascii="Times New Roman" w:hAnsi="Times New Roman" w:cs="Times New Roman"/>
          <w:sz w:val="24"/>
          <w:szCs w:val="24"/>
        </w:rPr>
        <w:t xml:space="preserve">Частное определение суда города Актобе от 3 июня 2019 года по заявлению АО «Социально-предпринимательская корпорация «Актобе» о признании действий ЧСИ М. незаконными послужило основанием для рассмотрения вопроса о прекращении действия его лицензии. Допущенные нарушения заключаются в том, что в течение 1 года 10 месяцев им не предприняты меры по находящемуся у него в производстве исполнительному производству, не наложены обременения и </w:t>
      </w:r>
      <w:hyperlink r:id="rId7" w:history="1">
        <w:r w:rsidRPr="0043669F">
          <w:rPr>
            <w:rStyle w:val="aa"/>
            <w:rFonts w:ascii="Times New Roman" w:hAnsi="Times New Roman" w:cs="Times New Roman"/>
            <w:sz w:val="24"/>
            <w:szCs w:val="24"/>
          </w:rPr>
          <w:t>ограничения на должника и его имущество, произведена оценка</w:t>
        </w:r>
      </w:hyperlink>
      <w:r w:rsidRPr="0043669F">
        <w:rPr>
          <w:rFonts w:ascii="Times New Roman" w:hAnsi="Times New Roman" w:cs="Times New Roman"/>
          <w:sz w:val="24"/>
          <w:szCs w:val="24"/>
        </w:rPr>
        <w:t xml:space="preserve"> имущества залогодателя, в отношении которого не принято решение об обращении взыскания.</w:t>
      </w:r>
      <w:r w:rsidR="00CF5BD5" w:rsidRPr="0043669F">
        <w:rPr>
          <w:rFonts w:ascii="Times New Roman" w:hAnsi="Times New Roman" w:cs="Times New Roman"/>
          <w:sz w:val="24"/>
          <w:szCs w:val="24"/>
        </w:rPr>
        <w:t xml:space="preserve"> </w:t>
      </w:r>
    </w:p>
    <w:p w14:paraId="7EA7FA65" w14:textId="0D3DEF47" w:rsidR="00F173BA" w:rsidRPr="0043669F" w:rsidRDefault="00F173BA" w:rsidP="002570B0">
      <w:pPr>
        <w:rPr>
          <w:rFonts w:ascii="Times New Roman" w:hAnsi="Times New Roman" w:cs="Times New Roman"/>
          <w:sz w:val="24"/>
          <w:szCs w:val="24"/>
        </w:rPr>
      </w:pPr>
    </w:p>
    <w:p w14:paraId="1C113091" w14:textId="5A80DFE0" w:rsidR="00F173BA" w:rsidRPr="0043669F" w:rsidRDefault="00F173BA" w:rsidP="002570B0">
      <w:pPr>
        <w:rPr>
          <w:rFonts w:ascii="Times New Roman" w:hAnsi="Times New Roman" w:cs="Times New Roman"/>
          <w:sz w:val="24"/>
          <w:szCs w:val="24"/>
        </w:rPr>
      </w:pPr>
    </w:p>
    <w:p w14:paraId="1D196CDE" w14:textId="737247FA" w:rsidR="00F173BA" w:rsidRPr="0043669F" w:rsidRDefault="00F173BA" w:rsidP="002570B0">
      <w:pPr>
        <w:rPr>
          <w:rFonts w:ascii="Times New Roman" w:hAnsi="Times New Roman" w:cs="Times New Roman"/>
          <w:sz w:val="24"/>
          <w:szCs w:val="24"/>
        </w:rPr>
      </w:pPr>
    </w:p>
    <w:p w14:paraId="02403F08" w14:textId="75BEB719" w:rsidR="00F173BA" w:rsidRPr="0043669F" w:rsidRDefault="00F173BA" w:rsidP="002570B0">
      <w:pPr>
        <w:rPr>
          <w:rFonts w:ascii="Times New Roman" w:hAnsi="Times New Roman" w:cs="Times New Roman"/>
          <w:sz w:val="24"/>
          <w:szCs w:val="24"/>
        </w:rPr>
      </w:pPr>
    </w:p>
    <w:p w14:paraId="308325D5" w14:textId="324F2E94" w:rsidR="00F173BA" w:rsidRPr="0043669F" w:rsidRDefault="00F173BA" w:rsidP="002570B0">
      <w:pPr>
        <w:rPr>
          <w:rFonts w:ascii="Times New Roman" w:hAnsi="Times New Roman" w:cs="Times New Roman"/>
          <w:sz w:val="24"/>
          <w:szCs w:val="24"/>
        </w:rPr>
      </w:pPr>
    </w:p>
    <w:p w14:paraId="22BAA135" w14:textId="6CC745FE" w:rsidR="00F173BA" w:rsidRPr="0043669F" w:rsidRDefault="00F173BA" w:rsidP="002570B0">
      <w:pPr>
        <w:rPr>
          <w:rFonts w:ascii="Times New Roman" w:hAnsi="Times New Roman" w:cs="Times New Roman"/>
          <w:sz w:val="24"/>
          <w:szCs w:val="24"/>
        </w:rPr>
      </w:pPr>
    </w:p>
    <w:p w14:paraId="33D51603" w14:textId="10BA4AEF" w:rsidR="00F173BA" w:rsidRPr="0043669F" w:rsidRDefault="00F173BA" w:rsidP="002570B0">
      <w:pPr>
        <w:rPr>
          <w:rFonts w:ascii="Times New Roman" w:hAnsi="Times New Roman" w:cs="Times New Roman"/>
          <w:sz w:val="24"/>
          <w:szCs w:val="24"/>
        </w:rPr>
      </w:pPr>
    </w:p>
    <w:p w14:paraId="55D95E22" w14:textId="0EFD17BF" w:rsidR="00F173BA" w:rsidRPr="0043669F" w:rsidRDefault="00F173BA" w:rsidP="002570B0">
      <w:pPr>
        <w:rPr>
          <w:rFonts w:ascii="Times New Roman" w:hAnsi="Times New Roman" w:cs="Times New Roman"/>
          <w:sz w:val="24"/>
          <w:szCs w:val="24"/>
        </w:rPr>
      </w:pPr>
    </w:p>
    <w:p w14:paraId="1E84A240" w14:textId="61513D00" w:rsidR="00F173BA" w:rsidRPr="0043669F" w:rsidRDefault="00F173BA" w:rsidP="002570B0">
      <w:pPr>
        <w:rPr>
          <w:rFonts w:ascii="Times New Roman" w:hAnsi="Times New Roman" w:cs="Times New Roman"/>
          <w:sz w:val="24"/>
          <w:szCs w:val="24"/>
        </w:rPr>
      </w:pPr>
    </w:p>
    <w:p w14:paraId="049E1B58" w14:textId="408BB97D" w:rsidR="00F173BA" w:rsidRPr="0043669F" w:rsidRDefault="00F173BA" w:rsidP="002570B0">
      <w:pPr>
        <w:rPr>
          <w:rFonts w:ascii="Times New Roman" w:hAnsi="Times New Roman" w:cs="Times New Roman"/>
          <w:sz w:val="24"/>
          <w:szCs w:val="24"/>
        </w:rPr>
      </w:pPr>
    </w:p>
    <w:p w14:paraId="3F19C72F" w14:textId="49CAEBA5" w:rsidR="00F173BA" w:rsidRPr="0043669F" w:rsidRDefault="00F173BA" w:rsidP="00F173BA">
      <w:pPr>
        <w:tabs>
          <w:tab w:val="left" w:pos="6948"/>
        </w:tabs>
        <w:rPr>
          <w:rFonts w:ascii="Times New Roman" w:hAnsi="Times New Roman" w:cs="Times New Roman"/>
          <w:sz w:val="24"/>
          <w:szCs w:val="24"/>
        </w:rPr>
      </w:pPr>
      <w:r w:rsidRPr="0043669F">
        <w:rPr>
          <w:rFonts w:ascii="Times New Roman" w:hAnsi="Times New Roman" w:cs="Times New Roman"/>
          <w:sz w:val="24"/>
          <w:szCs w:val="24"/>
        </w:rPr>
        <w:tab/>
      </w:r>
    </w:p>
    <w:sectPr w:rsidR="00F173BA" w:rsidRPr="0043669F"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76A98" w14:textId="77777777" w:rsidR="002B54EB" w:rsidRDefault="002B54EB" w:rsidP="00702393">
      <w:pPr>
        <w:spacing w:after="0" w:line="240" w:lineRule="auto"/>
      </w:pPr>
      <w:r>
        <w:separator/>
      </w:r>
    </w:p>
  </w:endnote>
  <w:endnote w:type="continuationSeparator" w:id="0">
    <w:p w14:paraId="17FA9676" w14:textId="77777777" w:rsidR="002B54EB" w:rsidRDefault="002B54EB"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C5905" w14:textId="77777777" w:rsidR="002B54EB" w:rsidRDefault="002B54EB" w:rsidP="00702393">
      <w:pPr>
        <w:spacing w:after="0" w:line="240" w:lineRule="auto"/>
      </w:pPr>
      <w:r>
        <w:separator/>
      </w:r>
    </w:p>
  </w:footnote>
  <w:footnote w:type="continuationSeparator" w:id="0">
    <w:p w14:paraId="7FDDC583" w14:textId="77777777" w:rsidR="002B54EB" w:rsidRDefault="002B54EB"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548D7"/>
    <w:rsid w:val="00193E1B"/>
    <w:rsid w:val="001C5801"/>
    <w:rsid w:val="001E7ED8"/>
    <w:rsid w:val="00225673"/>
    <w:rsid w:val="002570B0"/>
    <w:rsid w:val="002A1A72"/>
    <w:rsid w:val="002B54EB"/>
    <w:rsid w:val="002B659E"/>
    <w:rsid w:val="00315990"/>
    <w:rsid w:val="00327D34"/>
    <w:rsid w:val="00327E86"/>
    <w:rsid w:val="00396063"/>
    <w:rsid w:val="003C77EA"/>
    <w:rsid w:val="003E3623"/>
    <w:rsid w:val="0043669F"/>
    <w:rsid w:val="00442855"/>
    <w:rsid w:val="00461793"/>
    <w:rsid w:val="00544C29"/>
    <w:rsid w:val="005A3B78"/>
    <w:rsid w:val="006B0A4D"/>
    <w:rsid w:val="006E2D0A"/>
    <w:rsid w:val="00702393"/>
    <w:rsid w:val="00722D19"/>
    <w:rsid w:val="00731E40"/>
    <w:rsid w:val="00851937"/>
    <w:rsid w:val="008A7236"/>
    <w:rsid w:val="008E7DF6"/>
    <w:rsid w:val="008F119D"/>
    <w:rsid w:val="0091354D"/>
    <w:rsid w:val="00940023"/>
    <w:rsid w:val="0094655E"/>
    <w:rsid w:val="009E6904"/>
    <w:rsid w:val="00A23573"/>
    <w:rsid w:val="00A45B15"/>
    <w:rsid w:val="00A81D5F"/>
    <w:rsid w:val="00B31BDB"/>
    <w:rsid w:val="00BD7730"/>
    <w:rsid w:val="00C16D9C"/>
    <w:rsid w:val="00CB275A"/>
    <w:rsid w:val="00CF5BD5"/>
    <w:rsid w:val="00D02DFB"/>
    <w:rsid w:val="00DB660C"/>
    <w:rsid w:val="00EE78AD"/>
    <w:rsid w:val="00F173BA"/>
    <w:rsid w:val="00F96E54"/>
    <w:rsid w:val="00FD628F"/>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43669F"/>
    <w:rPr>
      <w:color w:val="0563C1" w:themeColor="hyperlink"/>
      <w:u w:val="single"/>
    </w:rPr>
  </w:style>
  <w:style w:type="character" w:styleId="ab">
    <w:name w:val="Unresolved Mention"/>
    <w:basedOn w:val="a0"/>
    <w:uiPriority w:val="99"/>
    <w:semiHidden/>
    <w:unhideWhenUsed/>
    <w:rsid w:val="004366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instagram.com/zakonpravo.kz/?hl=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6</Pages>
  <Words>2507</Words>
  <Characters>14295</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39</cp:revision>
  <cp:lastPrinted>2021-08-17T09:04:00Z</cp:lastPrinted>
  <dcterms:created xsi:type="dcterms:W3CDTF">2021-08-13T09:00:00Z</dcterms:created>
  <dcterms:modified xsi:type="dcterms:W3CDTF">2021-12-08T17:28:00Z</dcterms:modified>
</cp:coreProperties>
</file>