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r w:rsidR="00474604">
        <w:rPr>
          <w:b/>
          <w:sz w:val="24"/>
          <w:szCs w:val="24"/>
        </w:rPr>
        <w:t>жыл</w:t>
      </w:r>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52C62B6B"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Лауазымдыұ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5AD42459" w:rsidR="002954AA" w:rsidRPr="00EA250D" w:rsidRDefault="00CC48B6" w:rsidP="00EA250D">
            <w:pPr>
              <w:pStyle w:val="a5"/>
              <w:jc w:val="center"/>
              <w:rPr>
                <w:b/>
                <w:bCs/>
                <w:sz w:val="24"/>
                <w:szCs w:val="24"/>
                <w:lang w:val="kk-KZ"/>
              </w:rPr>
            </w:pPr>
            <w:r w:rsidRPr="00CC48B6">
              <w:rPr>
                <w:b/>
                <w:color w:val="000000"/>
                <w:sz w:val="24"/>
                <w:szCs w:val="24"/>
                <w:lang w:val="kk-KZ"/>
              </w:rPr>
              <w:t>Типография менеджері (полиграфия) (шығарушы)</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1F636E53" w14:textId="6B4896F5" w:rsidR="00157881" w:rsidRPr="00CC48B6" w:rsidRDefault="00CC48B6" w:rsidP="00157881">
            <w:pPr>
              <w:rPr>
                <w:sz w:val="24"/>
                <w:szCs w:val="24"/>
                <w:lang w:val="kk-KZ"/>
              </w:rPr>
            </w:pPr>
            <w:bookmarkStart w:id="0" w:name="z1263"/>
            <w:r w:rsidRPr="00CC48B6">
              <w:rPr>
                <w:b/>
                <w:color w:val="000000"/>
                <w:sz w:val="24"/>
                <w:szCs w:val="24"/>
                <w:lang w:val="kk-KZ"/>
              </w:rPr>
              <w:t xml:space="preserve"> </w:t>
            </w:r>
            <w:r w:rsidR="00157881" w:rsidRPr="00CC48B6">
              <w:rPr>
                <w:b/>
                <w:color w:val="000000"/>
                <w:sz w:val="24"/>
                <w:szCs w:val="24"/>
                <w:lang w:val="kk-KZ"/>
              </w:rPr>
              <w:t xml:space="preserve"> </w:t>
            </w:r>
          </w:p>
          <w:p w14:paraId="448C3520" w14:textId="4B53C57B" w:rsidR="00157881" w:rsidRPr="00B1235B" w:rsidRDefault="00CC48B6" w:rsidP="00157881">
            <w:pPr>
              <w:jc w:val="both"/>
              <w:rPr>
                <w:sz w:val="24"/>
                <w:szCs w:val="24"/>
              </w:rPr>
            </w:pPr>
            <w:bookmarkStart w:id="1" w:name="z1264"/>
            <w:bookmarkEnd w:id="0"/>
            <w:r w:rsidRPr="00CC48B6">
              <w:rPr>
                <w:color w:val="000000"/>
                <w:sz w:val="24"/>
                <w:szCs w:val="24"/>
                <w:lang w:val="kk-KZ"/>
              </w:rPr>
              <w:t xml:space="preserve"> </w:t>
            </w:r>
            <w:r w:rsidR="00157881" w:rsidRPr="00CC48B6">
              <w:rPr>
                <w:color w:val="000000"/>
                <w:sz w:val="24"/>
                <w:szCs w:val="24"/>
                <w:lang w:val="kk-KZ"/>
              </w:rPr>
              <w:t xml:space="preserve"> </w:t>
            </w:r>
            <w:r w:rsidR="00157881" w:rsidRPr="00B1235B">
              <w:rPr>
                <w:color w:val="000000"/>
                <w:sz w:val="24"/>
                <w:szCs w:val="24"/>
              </w:rPr>
              <w:t xml:space="preserve">Лауазымдық міндеттері: </w:t>
            </w:r>
          </w:p>
          <w:bookmarkEnd w:id="1"/>
          <w:p w14:paraId="51DEF7B2" w14:textId="77777777" w:rsidR="00157881" w:rsidRPr="00B1235B" w:rsidRDefault="00157881" w:rsidP="00157881">
            <w:pPr>
              <w:jc w:val="both"/>
              <w:rPr>
                <w:sz w:val="24"/>
                <w:szCs w:val="24"/>
              </w:rPr>
            </w:pPr>
            <w:r w:rsidRPr="00B1235B">
              <w:rPr>
                <w:color w:val="000000"/>
                <w:sz w:val="24"/>
                <w:szCs w:val="24"/>
              </w:rPr>
              <w:t xml:space="preserve">       редакторлық баспалық бөлімшенің тапсырыстарын қабылдаған полиграфиялық ұйымдардың тапсырыстарының уақытылы орындалуын жүзеге асырады; </w:t>
            </w:r>
          </w:p>
          <w:p w14:paraId="71D15728" w14:textId="77777777" w:rsidR="00157881" w:rsidRPr="00B1235B" w:rsidRDefault="00157881" w:rsidP="00157881">
            <w:pPr>
              <w:jc w:val="both"/>
              <w:rPr>
                <w:sz w:val="24"/>
                <w:szCs w:val="24"/>
              </w:rPr>
            </w:pPr>
            <w:r w:rsidRPr="00B1235B">
              <w:rPr>
                <w:color w:val="000000"/>
                <w:sz w:val="24"/>
                <w:szCs w:val="24"/>
              </w:rPr>
              <w:t xml:space="preserve">       жарнама берушілер мен полиграфиялық ұйымдармен полиграфиялық және рәсімдеу жұмыстарын, басылымның редакциялық және өндірістік процестері кестесінің орындалуына шарттардың жобаларын дайындауға қатысады; </w:t>
            </w:r>
          </w:p>
          <w:p w14:paraId="07097E2A" w14:textId="77777777" w:rsidR="00157881" w:rsidRPr="00B1235B" w:rsidRDefault="00157881" w:rsidP="00157881">
            <w:pPr>
              <w:jc w:val="both"/>
              <w:rPr>
                <w:sz w:val="24"/>
                <w:szCs w:val="24"/>
              </w:rPr>
            </w:pPr>
            <w:r w:rsidRPr="00B1235B">
              <w:rPr>
                <w:color w:val="000000"/>
                <w:sz w:val="24"/>
                <w:szCs w:val="24"/>
              </w:rPr>
              <w:t>      тапсырыстарды рәсімдеп, теруге дайындалған қолжазбаларды, суреттерді, сондай-ақ корректуралық баспа-таңбалар мен басылымның сигналды нұсқаларын полиграфиялық ұйымдарға белгіленген мерзімдерде тапсырады;</w:t>
            </w:r>
          </w:p>
          <w:p w14:paraId="1239C2A4" w14:textId="77777777" w:rsidR="00157881" w:rsidRPr="00B1235B" w:rsidRDefault="00157881" w:rsidP="00157881">
            <w:pPr>
              <w:jc w:val="both"/>
              <w:rPr>
                <w:sz w:val="24"/>
                <w:szCs w:val="24"/>
              </w:rPr>
            </w:pPr>
            <w:r w:rsidRPr="00B1235B">
              <w:rPr>
                <w:color w:val="000000"/>
                <w:sz w:val="24"/>
                <w:szCs w:val="24"/>
              </w:rPr>
              <w:t xml:space="preserve">       теру, басу және тираждар жасау бойынша кестелердің орындалуына есеп жүргізеді, басылымның жинақтығын және полиграфиялық орындаудың сапасын бақылайды; </w:t>
            </w:r>
          </w:p>
          <w:p w14:paraId="4CECB597" w14:textId="77777777" w:rsidR="00157881" w:rsidRPr="00B1235B" w:rsidRDefault="00157881" w:rsidP="00157881">
            <w:pPr>
              <w:jc w:val="both"/>
              <w:rPr>
                <w:sz w:val="24"/>
                <w:szCs w:val="24"/>
              </w:rPr>
            </w:pPr>
            <w:r w:rsidRPr="00B1235B">
              <w:rPr>
                <w:color w:val="000000"/>
                <w:sz w:val="24"/>
                <w:szCs w:val="24"/>
              </w:rPr>
              <w:t xml:space="preserve">       басылымды шығару кестесін орындау барысының бұзушылықтарын алдын алу немесе жою бойынша шаралар қабылдайды; </w:t>
            </w:r>
          </w:p>
          <w:p w14:paraId="2FFF3B8C" w14:textId="77777777" w:rsidR="00157881" w:rsidRPr="00B1235B" w:rsidRDefault="00157881" w:rsidP="00157881">
            <w:pPr>
              <w:jc w:val="both"/>
              <w:rPr>
                <w:sz w:val="24"/>
                <w:szCs w:val="24"/>
              </w:rPr>
            </w:pPr>
            <w:r w:rsidRPr="00B1235B">
              <w:rPr>
                <w:color w:val="000000"/>
                <w:sz w:val="24"/>
                <w:szCs w:val="24"/>
              </w:rPr>
              <w:t xml:space="preserve">       пленкалар мен иллюстрациялар сынамаларының уақтылы дайындалуын және олардың жеткізілуін қамтамасыз етуді қадағалайды; </w:t>
            </w:r>
          </w:p>
          <w:p w14:paraId="6D9C2D98" w14:textId="77777777" w:rsidR="00157881" w:rsidRPr="00B1235B" w:rsidRDefault="00157881" w:rsidP="00157881">
            <w:pPr>
              <w:jc w:val="both"/>
              <w:rPr>
                <w:sz w:val="24"/>
                <w:szCs w:val="24"/>
              </w:rPr>
            </w:pPr>
            <w:r w:rsidRPr="00B1235B">
              <w:rPr>
                <w:color w:val="000000"/>
                <w:sz w:val="24"/>
                <w:szCs w:val="24"/>
              </w:rPr>
              <w:t xml:space="preserve">       полиграфиялық ұйымдардан корректуралық баспа-таңбаларын, басылымның сигналды нұсқаларын қабылдайды, олардың сапасының техникалық баспа айрықшалықтарының талаптарына және жасалған шарттардың </w:t>
            </w:r>
            <w:r w:rsidRPr="00B1235B">
              <w:rPr>
                <w:color w:val="000000"/>
                <w:sz w:val="24"/>
                <w:szCs w:val="24"/>
              </w:rPr>
              <w:lastRenderedPageBreak/>
              <w:t xml:space="preserve">талаптарына сәйкестілігін тексереді; </w:t>
            </w:r>
          </w:p>
          <w:p w14:paraId="1B8E01DA" w14:textId="77777777" w:rsidR="00157881" w:rsidRPr="00B1235B" w:rsidRDefault="00157881" w:rsidP="00157881">
            <w:pPr>
              <w:jc w:val="both"/>
              <w:rPr>
                <w:sz w:val="24"/>
                <w:szCs w:val="24"/>
              </w:rPr>
            </w:pPr>
            <w:r w:rsidRPr="00B1235B">
              <w:rPr>
                <w:color w:val="000000"/>
                <w:sz w:val="24"/>
                <w:szCs w:val="24"/>
              </w:rPr>
              <w:t xml:space="preserve">       осы талаптар бұзылған кезде белгіленген тәртіппен корректуралық баспа-таңбаларды қосымша тексеруге қайтарады; </w:t>
            </w:r>
          </w:p>
          <w:p w14:paraId="31E9D5BF" w14:textId="77777777" w:rsidR="00157881" w:rsidRPr="00B1235B" w:rsidRDefault="00157881" w:rsidP="00157881">
            <w:pPr>
              <w:jc w:val="both"/>
              <w:rPr>
                <w:sz w:val="24"/>
                <w:szCs w:val="24"/>
              </w:rPr>
            </w:pPr>
            <w:r w:rsidRPr="00B1235B">
              <w:rPr>
                <w:color w:val="000000"/>
                <w:sz w:val="24"/>
                <w:szCs w:val="24"/>
              </w:rPr>
              <w:t>      полиграфиялық ұйымдардан басылым тираждарын қабылдауға қатысады.</w:t>
            </w:r>
          </w:p>
          <w:p w14:paraId="72B9DA26" w14:textId="77777777" w:rsidR="00157881" w:rsidRPr="00B1235B" w:rsidRDefault="00157881" w:rsidP="00157881">
            <w:pPr>
              <w:jc w:val="both"/>
              <w:rPr>
                <w:sz w:val="24"/>
                <w:szCs w:val="24"/>
              </w:rPr>
            </w:pPr>
            <w:bookmarkStart w:id="2" w:name="z1265"/>
            <w:r w:rsidRPr="00B1235B">
              <w:rPr>
                <w:color w:val="000000"/>
                <w:sz w:val="24"/>
                <w:szCs w:val="24"/>
              </w:rPr>
              <w:t xml:space="preserve">       934. Білуге тиіс: </w:t>
            </w:r>
          </w:p>
          <w:bookmarkEnd w:id="2"/>
          <w:p w14:paraId="5EF2D4DF" w14:textId="77777777" w:rsidR="00157881" w:rsidRPr="00B1235B" w:rsidRDefault="00157881" w:rsidP="00157881">
            <w:pPr>
              <w:jc w:val="both"/>
              <w:rPr>
                <w:sz w:val="24"/>
                <w:szCs w:val="24"/>
              </w:rPr>
            </w:pPr>
            <w:r w:rsidRPr="00B1235B">
              <w:rPr>
                <w:color w:val="000000"/>
                <w:sz w:val="24"/>
                <w:szCs w:val="24"/>
              </w:rPr>
              <w:t>      редакциялық-баспа жұмысының негіздері;</w:t>
            </w:r>
          </w:p>
          <w:p w14:paraId="24DD4C99" w14:textId="77777777" w:rsidR="00157881" w:rsidRPr="00B1235B" w:rsidRDefault="00157881" w:rsidP="00157881">
            <w:pPr>
              <w:jc w:val="both"/>
              <w:rPr>
                <w:sz w:val="24"/>
                <w:szCs w:val="24"/>
              </w:rPr>
            </w:pPr>
            <w:r w:rsidRPr="00B1235B">
              <w:rPr>
                <w:color w:val="000000"/>
                <w:sz w:val="24"/>
                <w:szCs w:val="24"/>
              </w:rPr>
              <w:t xml:space="preserve">       басылымның редакциялық және өндірістік процестерінің кестесін әзірлеу тәртібі; </w:t>
            </w:r>
          </w:p>
          <w:p w14:paraId="58D05E66" w14:textId="77777777" w:rsidR="00157881" w:rsidRPr="00B1235B" w:rsidRDefault="00157881" w:rsidP="00157881">
            <w:pPr>
              <w:jc w:val="both"/>
              <w:rPr>
                <w:sz w:val="24"/>
                <w:szCs w:val="24"/>
              </w:rPr>
            </w:pPr>
            <w:r w:rsidRPr="00B1235B">
              <w:rPr>
                <w:color w:val="000000"/>
                <w:sz w:val="24"/>
                <w:szCs w:val="24"/>
              </w:rPr>
              <w:t>      полиграфиялық жұмыстардың орындалуына тапсырысты рәсімдеу тәртібі;</w:t>
            </w:r>
          </w:p>
          <w:p w14:paraId="4CC26092" w14:textId="77777777" w:rsidR="00157881" w:rsidRPr="00B1235B" w:rsidRDefault="00157881" w:rsidP="00157881">
            <w:pPr>
              <w:jc w:val="both"/>
              <w:rPr>
                <w:sz w:val="24"/>
                <w:szCs w:val="24"/>
              </w:rPr>
            </w:pPr>
            <w:r w:rsidRPr="00B1235B">
              <w:rPr>
                <w:color w:val="000000"/>
                <w:sz w:val="24"/>
                <w:szCs w:val="24"/>
              </w:rPr>
              <w:t>      полиграфиялық ұйымдар орындаған жұмыстардың тәртібі мен оларға қойылатын талаптар;</w:t>
            </w:r>
          </w:p>
          <w:p w14:paraId="57FFA1FF" w14:textId="77777777" w:rsidR="00157881" w:rsidRPr="00B1235B" w:rsidRDefault="00157881" w:rsidP="00157881">
            <w:pPr>
              <w:jc w:val="both"/>
              <w:rPr>
                <w:sz w:val="24"/>
                <w:szCs w:val="24"/>
              </w:rPr>
            </w:pPr>
            <w:r w:rsidRPr="00B1235B">
              <w:rPr>
                <w:color w:val="000000"/>
                <w:sz w:val="24"/>
                <w:szCs w:val="24"/>
              </w:rPr>
              <w:t>      полиграфиялық өндіріс технологиясының, экономика менменеджменттің негіздері;</w:t>
            </w:r>
          </w:p>
          <w:p w14:paraId="04F68F21" w14:textId="77777777" w:rsidR="00157881" w:rsidRPr="00B1235B" w:rsidRDefault="00157881" w:rsidP="00157881">
            <w:pPr>
              <w:jc w:val="both"/>
              <w:rPr>
                <w:sz w:val="24"/>
                <w:szCs w:val="24"/>
              </w:rPr>
            </w:pPr>
            <w:r w:rsidRPr="00B1235B">
              <w:rPr>
                <w:color w:val="000000"/>
                <w:sz w:val="24"/>
                <w:szCs w:val="24"/>
              </w:rPr>
              <w:t xml:space="preserve">       еңбекті, өндірісті ұйымдастыру және басқару негіздері; </w:t>
            </w:r>
          </w:p>
          <w:p w14:paraId="01DD9027" w14:textId="77777777" w:rsidR="00157881" w:rsidRPr="00B1235B" w:rsidRDefault="00157881" w:rsidP="00157881">
            <w:pPr>
              <w:jc w:val="both"/>
              <w:rPr>
                <w:sz w:val="24"/>
                <w:szCs w:val="24"/>
              </w:rPr>
            </w:pPr>
            <w:r w:rsidRPr="00B1235B">
              <w:rPr>
                <w:color w:val="000000"/>
                <w:sz w:val="24"/>
                <w:szCs w:val="24"/>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2BEFCD42" w14:textId="77777777" w:rsidR="00157881" w:rsidRPr="00B1235B" w:rsidRDefault="00157881" w:rsidP="00157881">
            <w:pPr>
              <w:jc w:val="both"/>
              <w:rPr>
                <w:sz w:val="24"/>
                <w:szCs w:val="24"/>
              </w:rPr>
            </w:pPr>
            <w:bookmarkStart w:id="3" w:name="z1266"/>
            <w:r w:rsidRPr="00B1235B">
              <w:rPr>
                <w:color w:val="000000"/>
                <w:sz w:val="24"/>
                <w:szCs w:val="24"/>
              </w:rPr>
              <w:t xml:space="preserve">       935. Біліктілікке қойылатын талаптар: </w:t>
            </w:r>
          </w:p>
          <w:bookmarkEnd w:id="3"/>
          <w:p w14:paraId="29A23373" w14:textId="77777777" w:rsidR="00157881" w:rsidRPr="00B1235B" w:rsidRDefault="00157881" w:rsidP="00157881">
            <w:pPr>
              <w:jc w:val="both"/>
              <w:rPr>
                <w:sz w:val="24"/>
                <w:szCs w:val="24"/>
              </w:rPr>
            </w:pPr>
            <w:r w:rsidRPr="00B1235B">
              <w:rPr>
                <w:color w:val="000000"/>
                <w:sz w:val="24"/>
                <w:szCs w:val="24"/>
              </w:rPr>
              <w:t xml:space="preserve">       тиісті мамандық (біліктілік) бойынша техникалық және кәсіптік, орта білімнен кейінгі (орта арнайы, орта кәсіптік) білімі, жұмыс өтіліне талап қойылмайды немесе жалпы орта білім және белгіленген бағдарлама бойынша арнайы дайындық болуы тиіс. </w:t>
            </w:r>
          </w:p>
          <w:p w14:paraId="3D622934" w14:textId="77777777" w:rsidR="00325311" w:rsidRPr="00157881" w:rsidRDefault="00325311" w:rsidP="000A6ACD">
            <w:pPr>
              <w:pStyle w:val="a5"/>
              <w:ind w:left="-76"/>
              <w:jc w:val="both"/>
              <w:rPr>
                <w:sz w:val="24"/>
                <w:szCs w:val="24"/>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«___»__________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«____»_________  20___ г.</w:t>
            </w:r>
          </w:p>
          <w:p w14:paraId="17FC6BBF" w14:textId="77777777" w:rsidR="000D0D43" w:rsidRPr="00033A00" w:rsidRDefault="000D0D43" w:rsidP="00474604">
            <w:pPr>
              <w:pStyle w:val="a5"/>
              <w:jc w:val="both"/>
              <w:rPr>
                <w:b/>
                <w:sz w:val="24"/>
                <w:szCs w:val="24"/>
              </w:rPr>
            </w:pPr>
          </w:p>
          <w:p w14:paraId="5C962E92" w14:textId="05137347"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иснтрукция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314B5418" w:rsidR="000D0D43" w:rsidRPr="00033A00" w:rsidRDefault="00CC48B6" w:rsidP="00474604">
            <w:pPr>
              <w:pStyle w:val="a5"/>
              <w:jc w:val="center"/>
              <w:rPr>
                <w:b/>
                <w:sz w:val="24"/>
                <w:szCs w:val="24"/>
              </w:rPr>
            </w:pPr>
            <w:r w:rsidRPr="000C4B57">
              <w:rPr>
                <w:b/>
                <w:color w:val="000000"/>
                <w:sz w:val="24"/>
                <w:szCs w:val="24"/>
              </w:rPr>
              <w:t>Менеджер типографии (полиграфии) (выпускающий)</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59880941" w14:textId="5EA66A5D" w:rsidR="00CC48B6" w:rsidRPr="000C4B57" w:rsidRDefault="00CC48B6" w:rsidP="00CC48B6">
            <w:pPr>
              <w:rPr>
                <w:sz w:val="24"/>
                <w:szCs w:val="24"/>
              </w:rPr>
            </w:pPr>
            <w:bookmarkStart w:id="4" w:name="z56"/>
            <w:bookmarkStart w:id="5" w:name="z9106"/>
            <w:r>
              <w:rPr>
                <w:b/>
                <w:color w:val="000000"/>
                <w:sz w:val="24"/>
                <w:szCs w:val="24"/>
              </w:rPr>
              <w:t xml:space="preserve"> </w:t>
            </w:r>
            <w:r w:rsidRPr="000C4B57">
              <w:rPr>
                <w:b/>
                <w:color w:val="000000"/>
                <w:sz w:val="24"/>
                <w:szCs w:val="24"/>
              </w:rPr>
              <w:t xml:space="preserve"> </w:t>
            </w:r>
          </w:p>
          <w:p w14:paraId="52D7E225" w14:textId="216822D5" w:rsidR="00CC48B6" w:rsidRPr="000C4B57" w:rsidRDefault="00CC48B6" w:rsidP="00CC48B6">
            <w:pPr>
              <w:jc w:val="both"/>
              <w:rPr>
                <w:sz w:val="24"/>
                <w:szCs w:val="24"/>
              </w:rPr>
            </w:pPr>
            <w:bookmarkStart w:id="6" w:name="z9107"/>
            <w:bookmarkEnd w:id="5"/>
            <w:r>
              <w:rPr>
                <w:color w:val="000000"/>
                <w:sz w:val="24"/>
                <w:szCs w:val="24"/>
              </w:rPr>
              <w:t xml:space="preserve"> </w:t>
            </w:r>
            <w:r w:rsidRPr="000C4B57">
              <w:rPr>
                <w:color w:val="000000"/>
                <w:sz w:val="24"/>
                <w:szCs w:val="24"/>
              </w:rPr>
              <w:t xml:space="preserve"> Должностные обязанности:</w:t>
            </w:r>
          </w:p>
          <w:p w14:paraId="3F0B95FC" w14:textId="77777777" w:rsidR="00CC48B6" w:rsidRPr="000C4B57" w:rsidRDefault="00CC48B6" w:rsidP="00CC48B6">
            <w:pPr>
              <w:jc w:val="both"/>
              <w:rPr>
                <w:sz w:val="24"/>
                <w:szCs w:val="24"/>
              </w:rPr>
            </w:pPr>
            <w:bookmarkStart w:id="7" w:name="z9108"/>
            <w:bookmarkEnd w:id="6"/>
            <w:r w:rsidRPr="000C4B57">
              <w:rPr>
                <w:color w:val="000000"/>
                <w:sz w:val="24"/>
                <w:szCs w:val="24"/>
              </w:rPr>
              <w:t xml:space="preserve">       осуществляет оперативный контроль за своевременностью выполнения принятых полиграфическими организациями заказов редакционно-издательского подразделения; </w:t>
            </w:r>
          </w:p>
          <w:p w14:paraId="3A85B7A5" w14:textId="77777777" w:rsidR="00CC48B6" w:rsidRPr="000C4B57" w:rsidRDefault="00CC48B6" w:rsidP="00CC48B6">
            <w:pPr>
              <w:jc w:val="both"/>
              <w:rPr>
                <w:sz w:val="24"/>
                <w:szCs w:val="24"/>
              </w:rPr>
            </w:pPr>
            <w:bookmarkStart w:id="8" w:name="z9109"/>
            <w:bookmarkEnd w:id="7"/>
            <w:r w:rsidRPr="000C4B57">
              <w:rPr>
                <w:color w:val="000000"/>
                <w:sz w:val="24"/>
                <w:szCs w:val="24"/>
              </w:rPr>
              <w:t xml:space="preserve">       участвует в подготовке проектов договоров с рекламодателями и полиграфическими организациями на выполнение полиграфических и оформительских работ, графиков редакционных и производственных процессов изданий; </w:t>
            </w:r>
          </w:p>
          <w:p w14:paraId="36E2F947" w14:textId="77777777" w:rsidR="00CC48B6" w:rsidRPr="000C4B57" w:rsidRDefault="00CC48B6" w:rsidP="00CC48B6">
            <w:pPr>
              <w:jc w:val="both"/>
              <w:rPr>
                <w:sz w:val="24"/>
                <w:szCs w:val="24"/>
              </w:rPr>
            </w:pPr>
            <w:bookmarkStart w:id="9" w:name="z9110"/>
            <w:bookmarkEnd w:id="8"/>
            <w:r w:rsidRPr="000C4B57">
              <w:rPr>
                <w:color w:val="000000"/>
                <w:sz w:val="24"/>
                <w:szCs w:val="24"/>
              </w:rPr>
              <w:t xml:space="preserve">       оформляет заказы и передает в установленные сроки полиграфическим организациям подготовленные к набору рукописи, иллюстрации, а также корректурные оттиски и сигнальные экземпляры изданий; </w:t>
            </w:r>
          </w:p>
          <w:p w14:paraId="3C81E572" w14:textId="77777777" w:rsidR="00CC48B6" w:rsidRPr="000C4B57" w:rsidRDefault="00CC48B6" w:rsidP="00CC48B6">
            <w:pPr>
              <w:jc w:val="both"/>
              <w:rPr>
                <w:sz w:val="24"/>
                <w:szCs w:val="24"/>
              </w:rPr>
            </w:pPr>
            <w:bookmarkStart w:id="10" w:name="z9111"/>
            <w:bookmarkEnd w:id="9"/>
            <w:r w:rsidRPr="000C4B57">
              <w:rPr>
                <w:color w:val="000000"/>
                <w:sz w:val="24"/>
                <w:szCs w:val="24"/>
              </w:rPr>
              <w:t xml:space="preserve">       ведет учет выполнения графиков по набору, печати и изготовлению тиражей, контролирует комплектность изданий и качество полиграфического исполнения; </w:t>
            </w:r>
          </w:p>
          <w:p w14:paraId="5E4C1949" w14:textId="77777777" w:rsidR="00CC48B6" w:rsidRPr="000C4B57" w:rsidRDefault="00CC48B6" w:rsidP="00CC48B6">
            <w:pPr>
              <w:jc w:val="both"/>
              <w:rPr>
                <w:sz w:val="24"/>
                <w:szCs w:val="24"/>
              </w:rPr>
            </w:pPr>
            <w:bookmarkStart w:id="11" w:name="z9112"/>
            <w:bookmarkEnd w:id="10"/>
            <w:r w:rsidRPr="000C4B57">
              <w:rPr>
                <w:color w:val="000000"/>
                <w:sz w:val="24"/>
                <w:szCs w:val="24"/>
              </w:rPr>
              <w:t xml:space="preserve">       принимает меры по предупреждению или устранению нарушений хода выполнения графиков прохождения изданий; </w:t>
            </w:r>
          </w:p>
          <w:p w14:paraId="2872DB50" w14:textId="77777777" w:rsidR="00CC48B6" w:rsidRPr="000C4B57" w:rsidRDefault="00CC48B6" w:rsidP="00CC48B6">
            <w:pPr>
              <w:jc w:val="both"/>
              <w:rPr>
                <w:sz w:val="24"/>
                <w:szCs w:val="24"/>
              </w:rPr>
            </w:pPr>
            <w:bookmarkStart w:id="12" w:name="z9113"/>
            <w:bookmarkEnd w:id="11"/>
            <w:r w:rsidRPr="000C4B57">
              <w:rPr>
                <w:color w:val="000000"/>
                <w:sz w:val="24"/>
                <w:szCs w:val="24"/>
              </w:rPr>
              <w:t>      следит за своевременным изготовлением пленок и проб иллюстраций и обеспечением их доставки;</w:t>
            </w:r>
          </w:p>
          <w:p w14:paraId="59546513" w14:textId="77777777" w:rsidR="00CC48B6" w:rsidRPr="000C4B57" w:rsidRDefault="00CC48B6" w:rsidP="00CC48B6">
            <w:pPr>
              <w:jc w:val="both"/>
              <w:rPr>
                <w:sz w:val="24"/>
                <w:szCs w:val="24"/>
              </w:rPr>
            </w:pPr>
            <w:bookmarkStart w:id="13" w:name="z9114"/>
            <w:bookmarkEnd w:id="12"/>
            <w:r w:rsidRPr="000C4B57">
              <w:rPr>
                <w:color w:val="000000"/>
                <w:sz w:val="24"/>
                <w:szCs w:val="24"/>
              </w:rPr>
              <w:t xml:space="preserve">       принимает от полиграфических организаций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w:t>
            </w:r>
          </w:p>
          <w:p w14:paraId="15B68204" w14:textId="77777777" w:rsidR="00CC48B6" w:rsidRPr="000C4B57" w:rsidRDefault="00CC48B6" w:rsidP="00CC48B6">
            <w:pPr>
              <w:jc w:val="both"/>
              <w:rPr>
                <w:sz w:val="24"/>
                <w:szCs w:val="24"/>
              </w:rPr>
            </w:pPr>
            <w:bookmarkStart w:id="14" w:name="z9115"/>
            <w:bookmarkEnd w:id="13"/>
            <w:r w:rsidRPr="000C4B57">
              <w:rPr>
                <w:color w:val="000000"/>
                <w:sz w:val="24"/>
                <w:szCs w:val="24"/>
              </w:rPr>
              <w:t xml:space="preserve">       при нарушении этих условий возвращает в </w:t>
            </w:r>
            <w:r w:rsidRPr="000C4B57">
              <w:rPr>
                <w:color w:val="000000"/>
                <w:sz w:val="24"/>
                <w:szCs w:val="24"/>
              </w:rPr>
              <w:lastRenderedPageBreak/>
              <w:t xml:space="preserve">установленном порядке корректурные оттиски на дополнительную правку; </w:t>
            </w:r>
          </w:p>
          <w:p w14:paraId="15A68D73" w14:textId="77777777" w:rsidR="00CC48B6" w:rsidRPr="000C4B57" w:rsidRDefault="00CC48B6" w:rsidP="00CC48B6">
            <w:pPr>
              <w:jc w:val="both"/>
              <w:rPr>
                <w:sz w:val="24"/>
                <w:szCs w:val="24"/>
              </w:rPr>
            </w:pPr>
            <w:bookmarkStart w:id="15" w:name="z9116"/>
            <w:bookmarkEnd w:id="14"/>
            <w:r w:rsidRPr="000C4B57">
              <w:rPr>
                <w:color w:val="000000"/>
                <w:sz w:val="24"/>
                <w:szCs w:val="24"/>
              </w:rPr>
              <w:t>      участвует в приемке тиражей изданий от полиграфических организаций.</w:t>
            </w:r>
          </w:p>
          <w:p w14:paraId="318D3EE2" w14:textId="77777777" w:rsidR="00CC48B6" w:rsidRPr="000C4B57" w:rsidRDefault="00CC48B6" w:rsidP="00CC48B6">
            <w:pPr>
              <w:jc w:val="both"/>
              <w:rPr>
                <w:sz w:val="24"/>
                <w:szCs w:val="24"/>
              </w:rPr>
            </w:pPr>
            <w:bookmarkStart w:id="16" w:name="z9117"/>
            <w:bookmarkEnd w:id="15"/>
            <w:r w:rsidRPr="000C4B57">
              <w:rPr>
                <w:color w:val="000000"/>
                <w:sz w:val="24"/>
                <w:szCs w:val="24"/>
              </w:rPr>
              <w:t>      934. Должен знать:</w:t>
            </w:r>
          </w:p>
          <w:p w14:paraId="12B2303B" w14:textId="77777777" w:rsidR="00CC48B6" w:rsidRPr="000C4B57" w:rsidRDefault="00CC48B6" w:rsidP="00CC48B6">
            <w:pPr>
              <w:jc w:val="both"/>
              <w:rPr>
                <w:sz w:val="24"/>
                <w:szCs w:val="24"/>
              </w:rPr>
            </w:pPr>
            <w:bookmarkStart w:id="17" w:name="z9118"/>
            <w:bookmarkEnd w:id="16"/>
            <w:r w:rsidRPr="000C4B57">
              <w:rPr>
                <w:color w:val="000000"/>
                <w:sz w:val="24"/>
                <w:szCs w:val="24"/>
              </w:rPr>
              <w:t>      основы редакционно-издательской работы;</w:t>
            </w:r>
          </w:p>
          <w:p w14:paraId="58F10FE3" w14:textId="77777777" w:rsidR="00CC48B6" w:rsidRPr="000C4B57" w:rsidRDefault="00CC48B6" w:rsidP="00CC48B6">
            <w:pPr>
              <w:jc w:val="both"/>
              <w:rPr>
                <w:sz w:val="24"/>
                <w:szCs w:val="24"/>
              </w:rPr>
            </w:pPr>
            <w:bookmarkStart w:id="18" w:name="z9119"/>
            <w:bookmarkEnd w:id="17"/>
            <w:r w:rsidRPr="000C4B57">
              <w:rPr>
                <w:color w:val="000000"/>
                <w:sz w:val="24"/>
                <w:szCs w:val="24"/>
              </w:rPr>
              <w:t>      порядок разработки графиков редакционных и производственных процессов изданий;</w:t>
            </w:r>
          </w:p>
          <w:p w14:paraId="32FB6A1B" w14:textId="77777777" w:rsidR="00CC48B6" w:rsidRPr="000C4B57" w:rsidRDefault="00CC48B6" w:rsidP="00CC48B6">
            <w:pPr>
              <w:jc w:val="both"/>
              <w:rPr>
                <w:sz w:val="24"/>
                <w:szCs w:val="24"/>
              </w:rPr>
            </w:pPr>
            <w:bookmarkStart w:id="19" w:name="z9120"/>
            <w:bookmarkEnd w:id="18"/>
            <w:r w:rsidRPr="000C4B57">
              <w:rPr>
                <w:color w:val="000000"/>
                <w:sz w:val="24"/>
                <w:szCs w:val="24"/>
              </w:rPr>
              <w:t>      порядок оформления заказов на выполнение полиграфических работ;</w:t>
            </w:r>
          </w:p>
          <w:p w14:paraId="72226433" w14:textId="77777777" w:rsidR="00CC48B6" w:rsidRPr="000C4B57" w:rsidRDefault="00CC48B6" w:rsidP="00CC48B6">
            <w:pPr>
              <w:jc w:val="both"/>
              <w:rPr>
                <w:sz w:val="24"/>
                <w:szCs w:val="24"/>
              </w:rPr>
            </w:pPr>
            <w:bookmarkStart w:id="20" w:name="z9121"/>
            <w:bookmarkEnd w:id="19"/>
            <w:r w:rsidRPr="000C4B57">
              <w:rPr>
                <w:color w:val="000000"/>
                <w:sz w:val="24"/>
                <w:szCs w:val="24"/>
              </w:rPr>
              <w:t>      порядок и требования к работам, выполняемым полиграфическими организациями;</w:t>
            </w:r>
          </w:p>
          <w:p w14:paraId="2C6AE2ED" w14:textId="77777777" w:rsidR="00CC48B6" w:rsidRPr="000C4B57" w:rsidRDefault="00CC48B6" w:rsidP="00CC48B6">
            <w:pPr>
              <w:jc w:val="both"/>
              <w:rPr>
                <w:sz w:val="24"/>
                <w:szCs w:val="24"/>
              </w:rPr>
            </w:pPr>
            <w:bookmarkStart w:id="21" w:name="z9122"/>
            <w:bookmarkEnd w:id="20"/>
            <w:r w:rsidRPr="000C4B57">
              <w:rPr>
                <w:color w:val="000000"/>
                <w:sz w:val="24"/>
                <w:szCs w:val="24"/>
              </w:rPr>
              <w:t>      основы технологии полиграфического производства, экономики и менеджмента;</w:t>
            </w:r>
          </w:p>
          <w:p w14:paraId="1B90753E" w14:textId="77777777" w:rsidR="00CC48B6" w:rsidRPr="000C4B57" w:rsidRDefault="00CC48B6" w:rsidP="00CC48B6">
            <w:pPr>
              <w:jc w:val="both"/>
              <w:rPr>
                <w:sz w:val="24"/>
                <w:szCs w:val="24"/>
              </w:rPr>
            </w:pPr>
            <w:bookmarkStart w:id="22" w:name="z9123"/>
            <w:bookmarkEnd w:id="21"/>
            <w:r w:rsidRPr="000C4B57">
              <w:rPr>
                <w:color w:val="000000"/>
                <w:sz w:val="24"/>
                <w:szCs w:val="24"/>
              </w:rPr>
              <w:t xml:space="preserve">       основы организации труда, производства и управления; </w:t>
            </w:r>
          </w:p>
          <w:p w14:paraId="0FEE8885" w14:textId="77777777" w:rsidR="00CC48B6" w:rsidRPr="000C4B57" w:rsidRDefault="00CC48B6" w:rsidP="00CC48B6">
            <w:pPr>
              <w:jc w:val="both"/>
              <w:rPr>
                <w:sz w:val="24"/>
                <w:szCs w:val="24"/>
              </w:rPr>
            </w:pPr>
            <w:bookmarkStart w:id="23" w:name="z9124"/>
            <w:bookmarkEnd w:id="22"/>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4CF8043F" w14:textId="77777777" w:rsidR="00CC48B6" w:rsidRPr="000C4B57" w:rsidRDefault="00CC48B6" w:rsidP="00CC48B6">
            <w:pPr>
              <w:jc w:val="both"/>
              <w:rPr>
                <w:sz w:val="24"/>
                <w:szCs w:val="24"/>
              </w:rPr>
            </w:pPr>
            <w:bookmarkStart w:id="24" w:name="z9125"/>
            <w:bookmarkEnd w:id="23"/>
            <w:r w:rsidRPr="000C4B57">
              <w:rPr>
                <w:color w:val="000000"/>
                <w:sz w:val="24"/>
                <w:szCs w:val="24"/>
              </w:rPr>
              <w:t>      935. Требования к квалификации:</w:t>
            </w:r>
          </w:p>
          <w:p w14:paraId="61C7CBFC" w14:textId="77777777" w:rsidR="00CC48B6" w:rsidRPr="000C4B57" w:rsidRDefault="00CC48B6" w:rsidP="00CC48B6">
            <w:pPr>
              <w:jc w:val="both"/>
              <w:rPr>
                <w:sz w:val="24"/>
                <w:szCs w:val="24"/>
              </w:rPr>
            </w:pPr>
            <w:bookmarkStart w:id="25" w:name="z9126"/>
            <w:bookmarkEnd w:id="24"/>
            <w:r w:rsidRPr="000C4B57">
              <w:rPr>
                <w:color w:val="000000"/>
                <w:sz w:val="24"/>
                <w:szCs w:val="24"/>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и специальная подготовка по установленной программе.</w:t>
            </w:r>
          </w:p>
          <w:bookmarkEnd w:id="25"/>
          <w:p w14:paraId="0AB37299" w14:textId="764933CE" w:rsidR="00E622AF" w:rsidRPr="00196A29" w:rsidRDefault="00E622AF" w:rsidP="00E622AF">
            <w:pPr>
              <w:jc w:val="both"/>
            </w:pPr>
          </w:p>
          <w:bookmarkEnd w:id="4"/>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«___»__________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«____»____________20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адрес прож.___________________________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«____»____________20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lastRenderedPageBreak/>
        <w:tab/>
      </w:r>
    </w:p>
    <w:sectPr w:rsidR="00033A00" w:rsidRPr="00033A00" w:rsidSect="005274D2">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57881"/>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C48B6"/>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287</cp:revision>
  <dcterms:created xsi:type="dcterms:W3CDTF">2023-12-31T12:29:00Z</dcterms:created>
  <dcterms:modified xsi:type="dcterms:W3CDTF">2024-02-09T08:50:00Z</dcterms:modified>
</cp:coreProperties>
</file>