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7362C498" w:rsidR="00F173BA" w:rsidRPr="00387FBE" w:rsidRDefault="00387FBE" w:rsidP="00387F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7FBE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387FBE">
        <w:rPr>
          <w:rFonts w:ascii="Times New Roman" w:hAnsi="Times New Roman" w:cs="Times New Roman"/>
          <w:b/>
          <w:bCs/>
          <w:sz w:val="24"/>
          <w:szCs w:val="24"/>
        </w:rPr>
        <w:t>рекращен</w:t>
      </w:r>
      <w:r w:rsidRPr="00387FBE">
        <w:rPr>
          <w:rFonts w:ascii="Times New Roman" w:hAnsi="Times New Roman" w:cs="Times New Roman"/>
          <w:b/>
          <w:bCs/>
          <w:sz w:val="24"/>
          <w:szCs w:val="24"/>
        </w:rPr>
        <w:t xml:space="preserve">ие </w:t>
      </w:r>
      <w:r w:rsidRPr="00387FBE">
        <w:rPr>
          <w:rFonts w:ascii="Times New Roman" w:hAnsi="Times New Roman" w:cs="Times New Roman"/>
          <w:b/>
          <w:bCs/>
          <w:sz w:val="24"/>
          <w:szCs w:val="24"/>
        </w:rPr>
        <w:t>за отсутствием состава административного правонарушения</w:t>
      </w:r>
    </w:p>
    <w:p w14:paraId="2A624127" w14:textId="77777777" w:rsidR="0065512C" w:rsidRDefault="00EA141B" w:rsidP="0065512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512C">
        <w:rPr>
          <w:rFonts w:ascii="Times New Roman" w:hAnsi="Times New Roman" w:cs="Times New Roman"/>
          <w:sz w:val="24"/>
          <w:szCs w:val="24"/>
        </w:rPr>
        <w:t xml:space="preserve">Постановлением судьи САС города Экибастуз от 20 ноября 2017 года, оставленным без изменения постановлением Павлодарского областного суда от 22 января 2018 года, прекращено производство по делу в отношении ТОО «Е» по части 3 статьи 159 КоАП за отсутствием состава административного правонарушения. Как следует из протокола об административном правонарушении от 3 октября 2017 года ТОО «Е» утвержден тариф 10 февраля 2015 года и введен в действие с 1 марта 2015 года в размере 22 тенге за 1 квадратный метр. </w:t>
      </w:r>
    </w:p>
    <w:p w14:paraId="034F807A" w14:textId="3075EFCC" w:rsidR="0065512C" w:rsidRDefault="00EA141B" w:rsidP="0065512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512C">
        <w:rPr>
          <w:rFonts w:ascii="Times New Roman" w:hAnsi="Times New Roman" w:cs="Times New Roman"/>
          <w:sz w:val="24"/>
          <w:szCs w:val="24"/>
        </w:rPr>
        <w:t xml:space="preserve">При этом при его </w:t>
      </w:r>
      <w:hyperlink r:id="rId6" w:history="1">
        <w:r w:rsidRPr="00037AAC">
          <w:rPr>
            <w:rStyle w:val="aa"/>
            <w:rFonts w:ascii="Times New Roman" w:hAnsi="Times New Roman" w:cs="Times New Roman"/>
            <w:sz w:val="24"/>
            <w:szCs w:val="24"/>
          </w:rPr>
          <w:t>расчете расходы на коллекторские услуги не включены, однако по</w:t>
        </w:r>
      </w:hyperlink>
      <w:r w:rsidRPr="0065512C">
        <w:rPr>
          <w:rFonts w:ascii="Times New Roman" w:hAnsi="Times New Roman" w:cs="Times New Roman"/>
          <w:sz w:val="24"/>
          <w:szCs w:val="24"/>
        </w:rPr>
        <w:t xml:space="preserve"> факту в 1 полугодии 2017 года в затратах на оказание услуг по техническому обслуживанию лифтов 4 672 тысячи (около 14 %) от общих затрат составляют расходы на коллекторские услуги. В соответствии с подпунктом 6) статьи 1 Закона Республики Казахстан «О коллекторской деятельности» коллекторская деятельность – деятельность коллекторского агентства, направленная на досудебные взыскание и урегулирование задолженности, а также на сбор информации, связанной с задолженностью. </w:t>
      </w:r>
    </w:p>
    <w:p w14:paraId="1C113091" w14:textId="2DA197E2" w:rsidR="00F173BA" w:rsidRPr="0065512C" w:rsidRDefault="00EA141B" w:rsidP="0065512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512C">
        <w:rPr>
          <w:rFonts w:ascii="Times New Roman" w:hAnsi="Times New Roman" w:cs="Times New Roman"/>
          <w:sz w:val="24"/>
          <w:szCs w:val="24"/>
        </w:rPr>
        <w:t xml:space="preserve">Расходы на оплату коллекторских услуг возложены в том числе и на добросовестных потребителей, не имеющих просроченной задолженности. ТОО «Экибастуз лифт» навязало потребителям дополнительные условия и без согласия потребителя, ущемив его право, включило в тариф (цену договора) </w:t>
      </w:r>
      <w:hyperlink r:id="rId7" w:history="1">
        <w:r w:rsidRPr="0065512C">
          <w:rPr>
            <w:rStyle w:val="aa"/>
            <w:rFonts w:ascii="Times New Roman" w:hAnsi="Times New Roman" w:cs="Times New Roman"/>
            <w:sz w:val="24"/>
            <w:szCs w:val="24"/>
          </w:rPr>
          <w:t>дополнительные экономически необоснованные условия по</w:t>
        </w:r>
      </w:hyperlink>
      <w:r w:rsidRPr="0065512C">
        <w:rPr>
          <w:rFonts w:ascii="Times New Roman" w:hAnsi="Times New Roman" w:cs="Times New Roman"/>
          <w:sz w:val="24"/>
          <w:szCs w:val="24"/>
        </w:rPr>
        <w:t xml:space="preserve"> оплате просрочки платежа, то есть коллекторских услуг, таким образом, расследованием установлено, что «ТОО «Е», злоупотребив своим доминирующим положением, нарушило подпункты 1), 4) и 9) статьи 174 ПК.</w:t>
      </w:r>
    </w:p>
    <w:p w14:paraId="1D196CDE" w14:textId="737247FA" w:rsidR="00F173BA" w:rsidRPr="0065512C" w:rsidRDefault="00F173BA" w:rsidP="006551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65512C" w:rsidRDefault="00F173BA" w:rsidP="006551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65512C" w:rsidRDefault="00F173BA" w:rsidP="006551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65512C" w:rsidRDefault="00F173BA" w:rsidP="006551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65512C" w:rsidRDefault="00F173BA" w:rsidP="006551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65512C" w:rsidRDefault="00F173BA" w:rsidP="006551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65512C" w:rsidRDefault="00F173BA" w:rsidP="006551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65512C" w:rsidRDefault="00F173BA" w:rsidP="006551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65512C" w:rsidRDefault="00F173BA" w:rsidP="0065512C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5512C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65512C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846F8" w14:textId="77777777" w:rsidR="002249D2" w:rsidRDefault="002249D2" w:rsidP="00702393">
      <w:pPr>
        <w:spacing w:after="0" w:line="240" w:lineRule="auto"/>
      </w:pPr>
      <w:r>
        <w:separator/>
      </w:r>
    </w:p>
  </w:endnote>
  <w:endnote w:type="continuationSeparator" w:id="0">
    <w:p w14:paraId="4960DB10" w14:textId="77777777" w:rsidR="002249D2" w:rsidRDefault="002249D2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D1319" w14:textId="77777777" w:rsidR="002249D2" w:rsidRDefault="002249D2" w:rsidP="00702393">
      <w:pPr>
        <w:spacing w:after="0" w:line="240" w:lineRule="auto"/>
      </w:pPr>
      <w:r>
        <w:separator/>
      </w:r>
    </w:p>
  </w:footnote>
  <w:footnote w:type="continuationSeparator" w:id="0">
    <w:p w14:paraId="22C90AE8" w14:textId="77777777" w:rsidR="002249D2" w:rsidRDefault="002249D2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37AAC"/>
    <w:rsid w:val="00083357"/>
    <w:rsid w:val="00102D7B"/>
    <w:rsid w:val="00152128"/>
    <w:rsid w:val="001539CF"/>
    <w:rsid w:val="00193E1B"/>
    <w:rsid w:val="001C5801"/>
    <w:rsid w:val="001E7ED8"/>
    <w:rsid w:val="002249D2"/>
    <w:rsid w:val="002570B0"/>
    <w:rsid w:val="002905BD"/>
    <w:rsid w:val="002A1A72"/>
    <w:rsid w:val="002B659E"/>
    <w:rsid w:val="00315990"/>
    <w:rsid w:val="00327D34"/>
    <w:rsid w:val="00327E86"/>
    <w:rsid w:val="00387FBE"/>
    <w:rsid w:val="00396063"/>
    <w:rsid w:val="003C77EA"/>
    <w:rsid w:val="003E3623"/>
    <w:rsid w:val="00442855"/>
    <w:rsid w:val="00461793"/>
    <w:rsid w:val="005A3B78"/>
    <w:rsid w:val="0065512C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A141B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65512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55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2021-12-14T15:37:00Z</dcterms:modified>
</cp:coreProperties>
</file>