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2569B70" w14:textId="23EFB5D0" w:rsidR="006105C7" w:rsidRPr="006105C7" w:rsidRDefault="003D0954" w:rsidP="006105C7">
      <w:pPr>
        <w:spacing w:after="0" w:line="240" w:lineRule="auto"/>
        <w:jc w:val="center"/>
        <w:rPr>
          <w:rFonts w:ascii="Times New Roman" w:hAnsi="Times New Roman" w:cs="Times New Roman"/>
          <w:b/>
          <w:bCs/>
          <w:lang w:val="kk-KZ"/>
        </w:rPr>
      </w:pPr>
      <w:r>
        <w:rPr>
          <w:rFonts w:ascii="Times New Roman" w:hAnsi="Times New Roman" w:cs="Times New Roman"/>
          <w:b/>
          <w:bCs/>
          <w:lang w:val="kk-KZ"/>
        </w:rPr>
        <w:t xml:space="preserve"> </w:t>
      </w:r>
    </w:p>
    <w:p w14:paraId="59CFDCFD" w14:textId="1B1FD41B" w:rsidR="00284F1E" w:rsidRPr="00CB70B5" w:rsidRDefault="00284F1E" w:rsidP="00284F1E">
      <w:pPr>
        <w:jc w:val="center"/>
        <w:rPr>
          <w:lang w:val="kk-KZ"/>
        </w:rPr>
      </w:pPr>
      <w:r w:rsidRPr="00CB70B5">
        <w:rPr>
          <w:lang w:val="kk-KZ"/>
        </w:rPr>
        <w:t>Алматы қаласының Мамандандырылған ауданаралық тергеу сотының қаулы</w:t>
      </w:r>
      <w:r>
        <w:rPr>
          <w:lang w:val="kk-KZ"/>
        </w:rPr>
        <w:t>сы</w:t>
      </w:r>
      <w:r w:rsidRPr="00CB70B5">
        <w:rPr>
          <w:lang w:val="kk-KZ"/>
        </w:rPr>
        <w:t>на</w:t>
      </w:r>
      <w:r w:rsidR="00E0545C">
        <w:rPr>
          <w:lang w:val="kk-KZ"/>
        </w:rPr>
        <w:t xml:space="preserve"> </w:t>
      </w:r>
      <w:r w:rsidRPr="00CB70B5">
        <w:rPr>
          <w:lang w:val="kk-KZ"/>
        </w:rPr>
        <w:t>жеке шағым</w:t>
      </w:r>
    </w:p>
    <w:p w14:paraId="16A2CB84" w14:textId="77777777" w:rsidR="006105C7" w:rsidRPr="006105C7" w:rsidRDefault="006105C7" w:rsidP="00C97844">
      <w:pPr>
        <w:pStyle w:val="a9"/>
        <w:jc w:val="both"/>
        <w:rPr>
          <w:rStyle w:val="ad"/>
          <w:rFonts w:ascii="Times New Roman" w:eastAsia="Times New Roman" w:hAnsi="Times New Roman" w:cs="Times New Roman"/>
          <w:color w:val="000000" w:themeColor="text1"/>
          <w:sz w:val="24"/>
          <w:szCs w:val="24"/>
          <w:lang w:val="kk-KZ"/>
        </w:rPr>
      </w:pPr>
    </w:p>
    <w:p w14:paraId="3C8B3451" w14:textId="44BF2B60" w:rsidR="00C97844" w:rsidRPr="00B86DDA" w:rsidRDefault="00C97844" w:rsidP="00C97844">
      <w:pPr>
        <w:pStyle w:val="a9"/>
        <w:jc w:val="both"/>
        <w:rPr>
          <w:rStyle w:val="ad"/>
          <w:rFonts w:ascii="Times New Roman" w:eastAsia="Times New Roman" w:hAnsi="Times New Roman" w:cs="Times New Roman"/>
          <w:color w:val="000000" w:themeColor="text1"/>
          <w:sz w:val="24"/>
          <w:szCs w:val="24"/>
          <w:lang w:val="kk-KZ"/>
        </w:rPr>
      </w:pPr>
      <w:r w:rsidRPr="00B86DDA">
        <w:rPr>
          <w:rStyle w:val="ad"/>
          <w:rFonts w:ascii="Times New Roman" w:eastAsia="Times New Roman" w:hAnsi="Times New Roman" w:cs="Times New Roman"/>
          <w:color w:val="000000" w:themeColor="text1"/>
          <w:sz w:val="24"/>
          <w:szCs w:val="24"/>
          <w:lang w:val="kk-KZ"/>
        </w:rPr>
        <w:t>Назар аударыңыз!</w:t>
      </w:r>
    </w:p>
    <w:p w14:paraId="4362EA55" w14:textId="77777777" w:rsidR="00C97844" w:rsidRPr="00B86DDA" w:rsidRDefault="00C97844" w:rsidP="00C97844">
      <w:pPr>
        <w:pStyle w:val="a9"/>
        <w:jc w:val="both"/>
        <w:rPr>
          <w:rStyle w:val="ad"/>
          <w:rFonts w:ascii="Times New Roman" w:eastAsia="Times New Roman" w:hAnsi="Times New Roman" w:cs="Times New Roman"/>
          <w:b w:val="0"/>
          <w:bCs w:val="0"/>
          <w:color w:val="000000" w:themeColor="text1"/>
          <w:sz w:val="24"/>
          <w:szCs w:val="24"/>
          <w:lang w:val="kk-KZ"/>
        </w:rPr>
      </w:pPr>
      <w:r w:rsidRPr="00B86DDA">
        <w:rPr>
          <w:rStyle w:val="ad"/>
          <w:rFonts w:ascii="Times New Roman" w:eastAsia="Times New Roman" w:hAnsi="Times New Roman" w:cs="Times New Roman"/>
          <w:b w:val="0"/>
          <w:bCs w:val="0"/>
          <w:color w:val="000000" w:themeColor="text1"/>
          <w:sz w:val="24"/>
          <w:szCs w:val="24"/>
          <w:lang w:val="kk-KZ"/>
        </w:rPr>
        <w:t>«</w:t>
      </w:r>
      <w:r w:rsidRPr="000039FA">
        <w:rPr>
          <w:rStyle w:val="ad"/>
          <w:rFonts w:ascii="Times New Roman" w:eastAsia="Times New Roman" w:hAnsi="Times New Roman" w:cs="Times New Roman"/>
          <w:b w:val="0"/>
          <w:bCs w:val="0"/>
          <w:color w:val="000000" w:themeColor="text1"/>
          <w:sz w:val="24"/>
          <w:szCs w:val="24"/>
          <w:lang w:val="kk-KZ"/>
        </w:rPr>
        <w:t>Заң және Құқық</w:t>
      </w:r>
      <w:r w:rsidRPr="00B86DDA">
        <w:rPr>
          <w:rStyle w:val="ad"/>
          <w:rFonts w:ascii="Times New Roman" w:eastAsia="Times New Roman" w:hAnsi="Times New Roman" w:cs="Times New Roman"/>
          <w:b w:val="0"/>
          <w:bCs w:val="0"/>
          <w:color w:val="000000" w:themeColor="text1"/>
          <w:sz w:val="24"/>
          <w:szCs w:val="24"/>
          <w:lang w:val="kk-KZ"/>
        </w:rPr>
        <w:t xml:space="preserve">» адвокаттық кеңсесі, Бұл құжаттың жалпылама екендігіне және нақты </w:t>
      </w:r>
      <w:hyperlink r:id="rId7" w:history="1">
        <w:r w:rsidRPr="00B86DDA">
          <w:rPr>
            <w:rStyle w:val="a8"/>
            <w:rFonts w:eastAsia="Times New Roman"/>
            <w:b w:val="0"/>
            <w:bCs w:val="0"/>
            <w:lang w:val="kk-KZ"/>
          </w:rPr>
          <w:t>сіздің жағдайыңыздың талаптарына сәйкес келмеуі</w:t>
        </w:r>
      </w:hyperlink>
      <w:r w:rsidRPr="00B86DDA">
        <w:rPr>
          <w:rStyle w:val="ad"/>
          <w:rFonts w:ascii="Times New Roman" w:eastAsia="Times New Roman" w:hAnsi="Times New Roman" w:cs="Times New Roman"/>
          <w:b w:val="0"/>
          <w:bCs w:val="0"/>
          <w:color w:val="000000" w:themeColor="text1"/>
          <w:sz w:val="24"/>
          <w:szCs w:val="24"/>
          <w:lang w:val="kk-KZ"/>
        </w:rPr>
        <w:t xml:space="preserve"> мүмкендігіне көңіл бөлуіңізді сұрайды.</w:t>
      </w:r>
    </w:p>
    <w:p w14:paraId="44C48FBA" w14:textId="77777777" w:rsidR="00C97844" w:rsidRPr="00B86DDA" w:rsidRDefault="00C97844" w:rsidP="00C97844">
      <w:pPr>
        <w:pStyle w:val="a9"/>
        <w:jc w:val="both"/>
        <w:rPr>
          <w:rStyle w:val="ad"/>
          <w:rFonts w:ascii="Times New Roman" w:eastAsia="Times New Roman" w:hAnsi="Times New Roman" w:cs="Times New Roman"/>
          <w:b w:val="0"/>
          <w:bCs w:val="0"/>
          <w:color w:val="000000" w:themeColor="text1"/>
          <w:sz w:val="24"/>
          <w:szCs w:val="24"/>
          <w:lang w:val="kk-KZ"/>
        </w:rPr>
      </w:pPr>
      <w:r w:rsidRPr="00B86DDA">
        <w:rPr>
          <w:rStyle w:val="ad"/>
          <w:rFonts w:ascii="Times New Roman" w:eastAsia="Times New Roman" w:hAnsi="Times New Roman" w:cs="Times New Roman"/>
          <w:b w:val="0"/>
          <w:bCs w:val="0"/>
          <w:color w:val="000000" w:themeColor="text1"/>
          <w:sz w:val="24"/>
          <w:szCs w:val="24"/>
          <w:lang w:val="kk-KZ"/>
        </w:rPr>
        <w:t xml:space="preserve">Біздің заңгерлер сіздің нақты жағдайыңызға сәйкес келетін кез келген </w:t>
      </w:r>
      <w:hyperlink r:id="rId8" w:history="1">
        <w:r w:rsidRPr="00B86DDA">
          <w:rPr>
            <w:rStyle w:val="a8"/>
            <w:rFonts w:eastAsia="Times New Roman"/>
            <w:b w:val="0"/>
            <w:bCs w:val="0"/>
            <w:lang w:val="kk-KZ"/>
          </w:rPr>
          <w:t>құқықтық құжатты әзірлеп көмектесуге дайын</w:t>
        </w:r>
      </w:hyperlink>
      <w:r w:rsidRPr="00B86DDA">
        <w:rPr>
          <w:rStyle w:val="ad"/>
          <w:rFonts w:ascii="Times New Roman" w:eastAsia="Times New Roman" w:hAnsi="Times New Roman" w:cs="Times New Roman"/>
          <w:b w:val="0"/>
          <w:bCs w:val="0"/>
          <w:color w:val="000000" w:themeColor="text1"/>
          <w:sz w:val="24"/>
          <w:szCs w:val="24"/>
          <w:lang w:val="kk-KZ"/>
        </w:rPr>
        <w:t>.</w:t>
      </w:r>
    </w:p>
    <w:p w14:paraId="43CAAC09" w14:textId="77777777" w:rsidR="00C97844" w:rsidRPr="00B86DDA" w:rsidRDefault="00C97844" w:rsidP="00C97844">
      <w:pPr>
        <w:pStyle w:val="a9"/>
        <w:jc w:val="both"/>
        <w:rPr>
          <w:rStyle w:val="ad"/>
          <w:rFonts w:ascii="Times New Roman" w:eastAsia="Times New Roman" w:hAnsi="Times New Roman" w:cs="Times New Roman"/>
          <w:b w:val="0"/>
          <w:bCs w:val="0"/>
          <w:color w:val="000000" w:themeColor="text1"/>
          <w:sz w:val="24"/>
          <w:szCs w:val="24"/>
          <w:lang w:val="kk-KZ"/>
        </w:rPr>
      </w:pPr>
      <w:r w:rsidRPr="00B86DDA">
        <w:rPr>
          <w:rStyle w:val="ad"/>
          <w:rFonts w:ascii="Times New Roman" w:eastAsia="Times New Roman" w:hAnsi="Times New Roman" w:cs="Times New Roman"/>
          <w:b w:val="0"/>
          <w:bCs w:val="0"/>
          <w:color w:val="000000" w:themeColor="text1"/>
          <w:sz w:val="24"/>
          <w:szCs w:val="24"/>
          <w:lang w:val="kk-KZ"/>
        </w:rPr>
        <w:t>Қосымша ақпарат алу үшін Заңгер/Адвокат телефонына хабарласуы</w:t>
      </w:r>
      <w:r>
        <w:rPr>
          <w:rStyle w:val="ad"/>
          <w:rFonts w:ascii="Times New Roman" w:eastAsia="Times New Roman" w:hAnsi="Times New Roman" w:cs="Times New Roman"/>
          <w:b w:val="0"/>
          <w:bCs w:val="0"/>
          <w:color w:val="000000" w:themeColor="text1"/>
          <w:sz w:val="24"/>
          <w:szCs w:val="24"/>
          <w:lang w:val="kk-KZ"/>
        </w:rPr>
        <w:t>ңызға болады</w:t>
      </w:r>
      <w:r w:rsidRPr="00B86DDA">
        <w:rPr>
          <w:rStyle w:val="ad"/>
          <w:rFonts w:ascii="Times New Roman" w:eastAsia="Times New Roman" w:hAnsi="Times New Roman" w:cs="Times New Roman"/>
          <w:b w:val="0"/>
          <w:bCs w:val="0"/>
          <w:color w:val="000000" w:themeColor="text1"/>
          <w:sz w:val="24"/>
          <w:szCs w:val="24"/>
          <w:lang w:val="kk-KZ"/>
        </w:rPr>
        <w:t xml:space="preserve">: </w:t>
      </w:r>
      <w:r w:rsidRPr="00B86DDA">
        <w:rPr>
          <w:rFonts w:ascii="Times New Roman" w:eastAsia="Times New Roman" w:hAnsi="Times New Roman" w:cs="Times New Roman"/>
          <w:sz w:val="24"/>
          <w:szCs w:val="24"/>
          <w:lang w:val="kk-KZ"/>
        </w:rPr>
        <w:t>+7 (708) 971-78-58; +7 (700) 978 5755, +7 (700) 978 5085.</w:t>
      </w:r>
    </w:p>
    <w:p w14:paraId="64F95FD4" w14:textId="31B02B61" w:rsidR="00C97844" w:rsidRPr="00B81BC2" w:rsidRDefault="009F2453" w:rsidP="00C97844">
      <w:pPr>
        <w:pStyle w:val="a9"/>
        <w:jc w:val="both"/>
        <w:rPr>
          <w:rStyle w:val="ad"/>
          <w:rFonts w:ascii="Times New Roman" w:eastAsia="Times New Roman" w:hAnsi="Times New Roman" w:cs="Times New Roman"/>
          <w:b w:val="0"/>
          <w:bCs w:val="0"/>
          <w:color w:val="000000" w:themeColor="text1"/>
          <w:sz w:val="24"/>
          <w:szCs w:val="24"/>
        </w:rPr>
      </w:pPr>
      <w:r>
        <w:rPr>
          <w:rStyle w:val="ad"/>
          <w:rFonts w:ascii="Times New Roman" w:eastAsia="Times New Roman" w:hAnsi="Times New Roman" w:cs="Times New Roman"/>
          <w:color w:val="000000" w:themeColor="text1"/>
          <w:sz w:val="24"/>
          <w:szCs w:val="24"/>
        </w:rPr>
        <w:t xml:space="preserve"> </w:t>
      </w:r>
    </w:p>
    <w:p w14:paraId="20335A9E" w14:textId="77777777" w:rsidR="00DC3AD9" w:rsidRDefault="00DC3AD9" w:rsidP="00211993">
      <w:pPr>
        <w:rPr>
          <w:rFonts w:ascii="Times New Roman" w:hAnsi="Times New Roman" w:cs="Times New Roman"/>
          <w:sz w:val="24"/>
          <w:szCs w:val="24"/>
        </w:rPr>
      </w:pPr>
    </w:p>
    <w:p w14:paraId="0FA4BD7B" w14:textId="77777777" w:rsidR="00284F1E" w:rsidRPr="00CB70B5" w:rsidRDefault="003D0954" w:rsidP="00284F1E">
      <w:pPr>
        <w:ind w:left="4536"/>
        <w:rPr>
          <w:lang w:val="kk-KZ"/>
        </w:rPr>
      </w:pPr>
      <w:r>
        <w:rPr>
          <w:rFonts w:ascii="Times New Roman" w:hAnsi="Times New Roman" w:cs="Times New Roman"/>
          <w:lang w:val="kk-KZ"/>
        </w:rPr>
        <w:t xml:space="preserve"> </w:t>
      </w:r>
      <w:r w:rsidR="00284F1E" w:rsidRPr="00CB70B5">
        <w:rPr>
          <w:lang w:val="kk-KZ"/>
        </w:rPr>
        <w:t>Алматы қалалық сотына</w:t>
      </w:r>
    </w:p>
    <w:p w14:paraId="02075646" w14:textId="6EAC8F48" w:rsidR="00284F1E" w:rsidRPr="00CB70B5" w:rsidRDefault="00284F1E" w:rsidP="00284F1E">
      <w:pPr>
        <w:ind w:left="4536"/>
        <w:rPr>
          <w:lang w:val="kk-KZ"/>
        </w:rPr>
      </w:pPr>
      <w:r w:rsidRPr="00CB70B5">
        <w:rPr>
          <w:lang w:val="kk-KZ"/>
        </w:rPr>
        <w:t>Күдікті Л.К. С</w:t>
      </w:r>
      <w:r w:rsidR="00B86DDA">
        <w:rPr>
          <w:lang w:val="kk-KZ"/>
        </w:rPr>
        <w:t>.</w:t>
      </w:r>
      <w:r w:rsidRPr="00CB70B5">
        <w:rPr>
          <w:lang w:val="kk-KZ"/>
        </w:rPr>
        <w:t xml:space="preserve"> қорғаушысы – С.Д. Нигметовтен</w:t>
      </w:r>
    </w:p>
    <w:p w14:paraId="2C35D168" w14:textId="77777777" w:rsidR="009F2453" w:rsidRDefault="00284F1E" w:rsidP="00284F1E">
      <w:pPr>
        <w:jc w:val="center"/>
        <w:rPr>
          <w:lang w:val="kk-KZ"/>
        </w:rPr>
      </w:pPr>
      <w:r w:rsidRPr="00CB70B5">
        <w:rPr>
          <w:lang w:val="kk-KZ"/>
        </w:rPr>
        <w:t xml:space="preserve">Алматы қаласының Мамандандырылған ауданаралық </w:t>
      </w:r>
    </w:p>
    <w:p w14:paraId="2D78588C" w14:textId="4E7CFE55" w:rsidR="00284F1E" w:rsidRPr="00CB70B5" w:rsidRDefault="00284F1E" w:rsidP="00284F1E">
      <w:pPr>
        <w:jc w:val="center"/>
        <w:rPr>
          <w:lang w:val="kk-KZ"/>
        </w:rPr>
      </w:pPr>
      <w:r w:rsidRPr="00CB70B5">
        <w:rPr>
          <w:lang w:val="kk-KZ"/>
        </w:rPr>
        <w:t>тергеу сотының тергеу судьясы Э.К.Карибаевтың 14.09.2023 ж. қаулы</w:t>
      </w:r>
      <w:r>
        <w:rPr>
          <w:lang w:val="kk-KZ"/>
        </w:rPr>
        <w:t>сы</w:t>
      </w:r>
      <w:r w:rsidRPr="00CB70B5">
        <w:rPr>
          <w:lang w:val="kk-KZ"/>
        </w:rPr>
        <w:t>на</w:t>
      </w:r>
    </w:p>
    <w:p w14:paraId="09D23BDB" w14:textId="77777777" w:rsidR="009F2453" w:rsidRDefault="009F2453" w:rsidP="00284F1E">
      <w:pPr>
        <w:jc w:val="center"/>
        <w:rPr>
          <w:lang w:val="kk-KZ"/>
        </w:rPr>
      </w:pPr>
    </w:p>
    <w:p w14:paraId="4C3D74B0" w14:textId="614EFC93" w:rsidR="00284F1E" w:rsidRPr="009F2453" w:rsidRDefault="00284F1E" w:rsidP="00284F1E">
      <w:pPr>
        <w:jc w:val="center"/>
        <w:rPr>
          <w:b/>
          <w:bCs/>
          <w:lang w:val="kk-KZ"/>
        </w:rPr>
      </w:pPr>
      <w:r w:rsidRPr="009F2453">
        <w:rPr>
          <w:b/>
          <w:bCs/>
          <w:lang w:val="kk-KZ"/>
        </w:rPr>
        <w:t>жеке шағым</w:t>
      </w:r>
    </w:p>
    <w:p w14:paraId="6CB259CE" w14:textId="2EA9F1EB" w:rsidR="00284F1E" w:rsidRPr="00CB70B5" w:rsidRDefault="00284F1E" w:rsidP="00284F1E">
      <w:pPr>
        <w:ind w:firstLine="709"/>
        <w:rPr>
          <w:lang w:val="kk-KZ"/>
        </w:rPr>
      </w:pPr>
      <w:r w:rsidRPr="00CB70B5">
        <w:rPr>
          <w:lang w:val="kk-KZ"/>
        </w:rPr>
        <w:t>14.09.2023 ж. Мамандандырылған ауданаралық тергеу сотының тергеу судьясы Э.К.Карибаевтың қаулы</w:t>
      </w:r>
      <w:r>
        <w:rPr>
          <w:lang w:val="kk-KZ"/>
        </w:rPr>
        <w:t>сы</w:t>
      </w:r>
      <w:r w:rsidRPr="00CB70B5">
        <w:rPr>
          <w:lang w:val="kk-KZ"/>
        </w:rPr>
        <w:t>мен күдікті Л.К. С</w:t>
      </w:r>
      <w:r w:rsidR="00B86DDA">
        <w:rPr>
          <w:lang w:val="kk-KZ"/>
        </w:rPr>
        <w:t>.</w:t>
      </w:r>
      <w:r w:rsidRPr="00CB70B5">
        <w:rPr>
          <w:lang w:val="kk-KZ"/>
        </w:rPr>
        <w:t xml:space="preserve"> үйқамақ түріндегі бұлтартпау шарасы 3 айға дейін ұзартылған болатын.</w:t>
      </w:r>
    </w:p>
    <w:p w14:paraId="112C13D3" w14:textId="77777777" w:rsidR="00284F1E" w:rsidRDefault="00284F1E" w:rsidP="00284F1E">
      <w:pPr>
        <w:ind w:firstLine="709"/>
        <w:rPr>
          <w:lang w:val="kk-KZ"/>
        </w:rPr>
      </w:pPr>
      <w:r>
        <w:rPr>
          <w:lang w:val="kk-KZ"/>
        </w:rPr>
        <w:t>Қаулыда үйқамақтың мерзімін ұзарту қажеттілігін қ</w:t>
      </w:r>
      <w:r w:rsidRPr="00CB70B5">
        <w:rPr>
          <w:lang w:val="kk-KZ"/>
        </w:rPr>
        <w:t xml:space="preserve">ылмыстық іс бойынша қосымша тергеу амалдарын жүргізу қажеттілігін ескеріп, оларды </w:t>
      </w:r>
      <w:r w:rsidRPr="00CB70B5">
        <w:rPr>
          <w:rFonts w:cs="Times New Roman"/>
          <w:lang w:val="kk-KZ"/>
        </w:rPr>
        <w:t xml:space="preserve">18.09.2023 </w:t>
      </w:r>
      <w:r w:rsidRPr="00CB70B5">
        <w:rPr>
          <w:lang w:val="kk-KZ"/>
        </w:rPr>
        <w:t>жылға дейін аяқтауға мүмкіншілік жоқ, қылмыстық іс бойынша өтінішхатта көрсетілген тергеу амалдарын жүргізу қажеттігіне және қылмыстық істің көлемі ауқымды екеніне байланысты, іс бойынша тағайындалған аудиторлық тексерістің қорытындысын алу, тексеріс қорытындысымен тараптарды таныстыру, бірнеше жәбірленушілер бойынша жауап алу және өтінішхатта көрсетілген басқа да тергеу әрекеттерін жүргізу қажет</w:t>
      </w:r>
      <w:r>
        <w:rPr>
          <w:lang w:val="kk-KZ"/>
        </w:rPr>
        <w:t xml:space="preserve"> деп уәждеген</w:t>
      </w:r>
      <w:r w:rsidRPr="00CB70B5">
        <w:rPr>
          <w:lang w:val="kk-KZ"/>
        </w:rPr>
        <w:t xml:space="preserve">. </w:t>
      </w:r>
    </w:p>
    <w:p w14:paraId="63012CFD" w14:textId="77777777" w:rsidR="00284F1E" w:rsidRPr="00F02E88" w:rsidRDefault="00284F1E" w:rsidP="00284F1E">
      <w:pPr>
        <w:ind w:firstLine="709"/>
        <w:rPr>
          <w:lang w:val="kk-KZ"/>
        </w:rPr>
      </w:pPr>
      <w:r>
        <w:rPr>
          <w:lang w:val="kk-KZ"/>
        </w:rPr>
        <w:t xml:space="preserve">Осы уәждемен мен келіспеймін. </w:t>
      </w:r>
    </w:p>
    <w:p w14:paraId="3F27CD9C" w14:textId="0C6D6CE8" w:rsidR="00284F1E" w:rsidRPr="00F02E88" w:rsidRDefault="00284F1E" w:rsidP="00284F1E">
      <w:pPr>
        <w:ind w:firstLine="709"/>
        <w:rPr>
          <w:shd w:val="clear" w:color="auto" w:fill="FFFFFF"/>
          <w:lang w:val="kk-KZ"/>
        </w:rPr>
      </w:pPr>
      <w:r w:rsidRPr="00F02E88">
        <w:rPr>
          <w:shd w:val="clear" w:color="auto" w:fill="FFFFFF"/>
          <w:lang w:val="kk-KZ"/>
        </w:rPr>
        <w:t>ҚР ҚПК 136-б. 1-б. сәйкес «Күдікті, айыпталушы қылмыстық қудалау органдарынан немесе соттан жасырынып жүр не iстi объективтi тергеп-тексеруге немесе сотта талқылауға кедергі келтіреді не қылмыстық әрекетпен айналысуды жалғастырады деп пайымдауға жеткiлiктi негiздер болған кезде, сондай-ақ қылмыстық процестi жүргізетін орган үкiмнiң орындалуын қамтамасыз ету үшiн өз өкiлеттiктерi шегiнде осы адамдарға осы Кодекстiң </w:t>
      </w:r>
      <w:r w:rsidRPr="00284F1E">
        <w:rPr>
          <w:rFonts w:ascii="Times New Roman" w:hAnsi="Times New Roman" w:cs="Times New Roman"/>
          <w:spacing w:val="2"/>
          <w:sz w:val="24"/>
          <w:szCs w:val="28"/>
          <w:shd w:val="clear" w:color="auto" w:fill="FFFFFF"/>
          <w:lang w:val="kk-KZ"/>
        </w:rPr>
        <w:t>137-бабында</w:t>
      </w:r>
      <w:r w:rsidRPr="00F02E88">
        <w:rPr>
          <w:shd w:val="clear" w:color="auto" w:fill="FFFFFF"/>
          <w:lang w:val="kk-KZ"/>
        </w:rPr>
        <w:t> көзделген бұлтартпау шараларының бiрiн қолдануға құқылы</w:t>
      </w:r>
      <w:r>
        <w:rPr>
          <w:shd w:val="clear" w:color="auto" w:fill="FFFFFF"/>
          <w:lang w:val="kk-KZ"/>
        </w:rPr>
        <w:t>»</w:t>
      </w:r>
      <w:r w:rsidRPr="00F02E88">
        <w:rPr>
          <w:shd w:val="clear" w:color="auto" w:fill="FFFFFF"/>
          <w:lang w:val="kk-KZ"/>
        </w:rPr>
        <w:t>.</w:t>
      </w:r>
    </w:p>
    <w:p w14:paraId="7507C27E" w14:textId="77777777" w:rsidR="00284F1E" w:rsidRDefault="00284F1E" w:rsidP="00284F1E">
      <w:pPr>
        <w:ind w:firstLine="709"/>
        <w:rPr>
          <w:rFonts w:cs="Times New Roman"/>
          <w:color w:val="000000"/>
          <w:spacing w:val="2"/>
          <w:szCs w:val="28"/>
          <w:shd w:val="clear" w:color="auto" w:fill="FFFFFF"/>
          <w:lang w:val="kk-KZ"/>
        </w:rPr>
      </w:pPr>
      <w:r w:rsidRPr="00F4694C">
        <w:rPr>
          <w:rFonts w:cs="Times New Roman"/>
          <w:color w:val="000000"/>
          <w:spacing w:val="2"/>
          <w:szCs w:val="28"/>
          <w:shd w:val="clear" w:color="auto" w:fill="FFFFFF"/>
          <w:lang w:val="kk-KZ"/>
        </w:rPr>
        <w:t xml:space="preserve">ҚР </w:t>
      </w:r>
      <w:r w:rsidRPr="00F4694C">
        <w:rPr>
          <w:rFonts w:cs="Times New Roman"/>
          <w:szCs w:val="28"/>
          <w:lang w:val="kk-KZ"/>
        </w:rPr>
        <w:t>ҚПК</w:t>
      </w:r>
      <w:r w:rsidRPr="00F4694C">
        <w:rPr>
          <w:rFonts w:cs="Times New Roman"/>
          <w:color w:val="000000"/>
          <w:spacing w:val="2"/>
          <w:szCs w:val="28"/>
          <w:shd w:val="clear" w:color="auto" w:fill="FFFFFF"/>
          <w:lang w:val="kk-KZ"/>
        </w:rPr>
        <w:t xml:space="preserve"> 136-б. </w:t>
      </w:r>
      <w:r w:rsidRPr="00F02E88">
        <w:rPr>
          <w:rFonts w:cs="Times New Roman"/>
          <w:color w:val="000000"/>
          <w:spacing w:val="2"/>
          <w:szCs w:val="28"/>
          <w:shd w:val="clear" w:color="auto" w:fill="FFFFFF"/>
          <w:lang w:val="kk-KZ"/>
        </w:rPr>
        <w:t>1-1</w:t>
      </w:r>
      <w:r w:rsidRPr="00F4694C">
        <w:rPr>
          <w:rFonts w:cs="Times New Roman"/>
          <w:color w:val="000000"/>
          <w:spacing w:val="2"/>
          <w:szCs w:val="28"/>
          <w:shd w:val="clear" w:color="auto" w:fill="FFFFFF"/>
          <w:lang w:val="kk-KZ"/>
        </w:rPr>
        <w:t>- б</w:t>
      </w:r>
      <w:r w:rsidRPr="00F02E88">
        <w:rPr>
          <w:rFonts w:cs="Times New Roman"/>
          <w:color w:val="000000"/>
          <w:spacing w:val="2"/>
          <w:szCs w:val="28"/>
          <w:shd w:val="clear" w:color="auto" w:fill="FFFFFF"/>
          <w:lang w:val="kk-KZ"/>
        </w:rPr>
        <w:t xml:space="preserve">. </w:t>
      </w:r>
      <w:r w:rsidRPr="00F4694C">
        <w:rPr>
          <w:rFonts w:cs="Times New Roman"/>
          <w:color w:val="000000"/>
          <w:spacing w:val="2"/>
          <w:szCs w:val="28"/>
          <w:shd w:val="clear" w:color="auto" w:fill="FFFFFF"/>
          <w:lang w:val="kk-KZ"/>
        </w:rPr>
        <w:t xml:space="preserve">сәйкес </w:t>
      </w:r>
      <w:r>
        <w:rPr>
          <w:rFonts w:cs="Times New Roman"/>
          <w:color w:val="000000"/>
          <w:spacing w:val="2"/>
          <w:szCs w:val="28"/>
          <w:shd w:val="clear" w:color="auto" w:fill="FFFFFF"/>
          <w:lang w:val="kk-KZ"/>
        </w:rPr>
        <w:t>«</w:t>
      </w:r>
      <w:r w:rsidRPr="00F02E88">
        <w:rPr>
          <w:rFonts w:cs="Times New Roman"/>
          <w:color w:val="000000"/>
          <w:spacing w:val="2"/>
          <w:szCs w:val="28"/>
          <w:shd w:val="clear" w:color="auto" w:fill="FFFFFF"/>
          <w:lang w:val="kk-KZ"/>
        </w:rPr>
        <w:t>Күдіктіге, айыпталушыға қатысты бұлтартпау шарасын таңдау кезінде, егер қатаңдығы неғұрлым жеңіл бұлтартпау шарасы болса, мұндай шараны қолдану мүмкіндігін қарау қажет</w:t>
      </w:r>
      <w:r>
        <w:rPr>
          <w:rFonts w:cs="Times New Roman"/>
          <w:color w:val="000000"/>
          <w:spacing w:val="2"/>
          <w:szCs w:val="28"/>
          <w:shd w:val="clear" w:color="auto" w:fill="FFFFFF"/>
          <w:lang w:val="kk-KZ"/>
        </w:rPr>
        <w:t>».</w:t>
      </w:r>
    </w:p>
    <w:p w14:paraId="45BD6066" w14:textId="0319A115" w:rsidR="00284F1E" w:rsidRDefault="00284F1E" w:rsidP="00284F1E">
      <w:pPr>
        <w:ind w:firstLine="709"/>
        <w:rPr>
          <w:lang w:val="kk-KZ"/>
        </w:rPr>
      </w:pPr>
      <w:r>
        <w:rPr>
          <w:lang w:val="kk-KZ"/>
        </w:rPr>
        <w:t>Л.К. С</w:t>
      </w:r>
      <w:r w:rsidR="00B86DDA">
        <w:rPr>
          <w:lang w:val="kk-KZ"/>
        </w:rPr>
        <w:t>.</w:t>
      </w:r>
      <w:r>
        <w:rPr>
          <w:lang w:val="kk-KZ"/>
        </w:rPr>
        <w:t xml:space="preserve"> 6 кәмелетке толмаған балалардың анасы, қазіргі таңда аяғы ауыр болып жатыр, жұбайы тергеу изоляторда қамауда ұсталып жатыр. </w:t>
      </w:r>
    </w:p>
    <w:p w14:paraId="0D27F004" w14:textId="4601E498" w:rsidR="00284F1E" w:rsidRDefault="00284F1E" w:rsidP="00284F1E">
      <w:pPr>
        <w:ind w:firstLine="709"/>
        <w:rPr>
          <w:lang w:val="kk-KZ"/>
        </w:rPr>
      </w:pPr>
      <w:r>
        <w:rPr>
          <w:lang w:val="kk-KZ"/>
        </w:rPr>
        <w:t>Осыған байланысты Л.К. С</w:t>
      </w:r>
      <w:r w:rsidR="00B86DDA">
        <w:rPr>
          <w:lang w:val="kk-KZ"/>
        </w:rPr>
        <w:t>.</w:t>
      </w:r>
      <w:r>
        <w:rPr>
          <w:lang w:val="kk-KZ"/>
        </w:rPr>
        <w:t xml:space="preserve"> туған-туыстармен қарым-қатынасқа және қолдауларына, көмегіне мұқтаж. Алайда, үйқамақ түріндегі бұлтартпау шарасымен аталған әрекеттерге шектеу қойылған.</w:t>
      </w:r>
    </w:p>
    <w:p w14:paraId="502F7D74" w14:textId="11BD69BB" w:rsidR="00284F1E" w:rsidRDefault="00284F1E" w:rsidP="00284F1E">
      <w:pPr>
        <w:ind w:firstLine="709"/>
        <w:rPr>
          <w:lang w:val="kk-KZ"/>
        </w:rPr>
      </w:pPr>
      <w:r>
        <w:rPr>
          <w:lang w:val="kk-KZ"/>
        </w:rPr>
        <w:lastRenderedPageBreak/>
        <w:t>Осыған байланысты, Л</w:t>
      </w:r>
      <w:r w:rsidR="00B86DDA">
        <w:rPr>
          <w:lang w:val="kk-KZ"/>
        </w:rPr>
        <w:t>.</w:t>
      </w:r>
      <w:r>
        <w:rPr>
          <w:lang w:val="kk-KZ"/>
        </w:rPr>
        <w:t>К</w:t>
      </w:r>
      <w:r w:rsidR="00B86DDA">
        <w:rPr>
          <w:lang w:val="kk-KZ"/>
        </w:rPr>
        <w:t>.</w:t>
      </w:r>
      <w:r>
        <w:rPr>
          <w:lang w:val="kk-KZ"/>
        </w:rPr>
        <w:t>С</w:t>
      </w:r>
      <w:r w:rsidR="00B86DDA">
        <w:rPr>
          <w:lang w:val="kk-KZ"/>
        </w:rPr>
        <w:t>.</w:t>
      </w:r>
      <w:r>
        <w:rPr>
          <w:lang w:val="kk-KZ"/>
        </w:rPr>
        <w:t xml:space="preserve"> үйқамақ түріндегі бұлтартпау шарасын 3 үйға ұзарту туралы қаулыны өзгертіп, Л.К. </w:t>
      </w:r>
      <w:r w:rsidRPr="00F02E88">
        <w:rPr>
          <w:lang w:val="kk-KZ"/>
        </w:rPr>
        <w:t>С</w:t>
      </w:r>
      <w:r w:rsidR="00B86DDA">
        <w:rPr>
          <w:lang w:val="kk-KZ"/>
        </w:rPr>
        <w:t>.</w:t>
      </w:r>
      <w:r w:rsidRPr="00F02E88">
        <w:rPr>
          <w:lang w:val="kk-KZ"/>
        </w:rPr>
        <w:t xml:space="preserve"> қатысты ешқайда кетпеу және тиісті мінез-құлқы туралы қолхат</w:t>
      </w:r>
      <w:r>
        <w:rPr>
          <w:lang w:val="kk-KZ"/>
        </w:rPr>
        <w:t xml:space="preserve"> түріндегі бұлтартпау шарасын қолдануды сұраймын.</w:t>
      </w:r>
    </w:p>
    <w:p w14:paraId="37F4CDAB" w14:textId="77777777" w:rsidR="00284F1E" w:rsidRPr="00DB0D73" w:rsidRDefault="00284F1E" w:rsidP="00284F1E">
      <w:pPr>
        <w:ind w:firstLine="709"/>
        <w:rPr>
          <w:lang w:val="kk-KZ"/>
        </w:rPr>
      </w:pPr>
      <w:r>
        <w:rPr>
          <w:lang w:val="kk-KZ"/>
        </w:rPr>
        <w:t>15.09.2023 ж.</w:t>
      </w:r>
      <w:r>
        <w:rPr>
          <w:lang w:val="kk-KZ"/>
        </w:rPr>
        <w:tab/>
      </w:r>
      <w:r>
        <w:rPr>
          <w:lang w:val="kk-KZ"/>
        </w:rPr>
        <w:tab/>
      </w:r>
      <w:r>
        <w:rPr>
          <w:lang w:val="kk-KZ"/>
        </w:rPr>
        <w:tab/>
      </w:r>
      <w:r>
        <w:rPr>
          <w:lang w:val="kk-KZ"/>
        </w:rPr>
        <w:tab/>
      </w:r>
      <w:r>
        <w:rPr>
          <w:lang w:val="kk-KZ"/>
        </w:rPr>
        <w:tab/>
      </w:r>
      <w:r>
        <w:rPr>
          <w:lang w:val="kk-KZ"/>
        </w:rPr>
        <w:tab/>
      </w:r>
      <w:r>
        <w:rPr>
          <w:lang w:val="kk-KZ"/>
        </w:rPr>
        <w:tab/>
        <w:t>С. Нигметов</w:t>
      </w:r>
    </w:p>
    <w:p w14:paraId="19EFF2C1" w14:textId="4582F296" w:rsidR="00BF1FB2" w:rsidRPr="00BF1FB2" w:rsidRDefault="00BF1FB2" w:rsidP="009C3495">
      <w:pPr>
        <w:spacing w:after="0" w:line="240" w:lineRule="auto"/>
        <w:ind w:firstLine="709"/>
        <w:jc w:val="both"/>
        <w:rPr>
          <w:rFonts w:ascii="Times New Roman" w:hAnsi="Times New Roman" w:cs="Times New Roman"/>
          <w:lang w:val="kk-KZ"/>
        </w:rPr>
      </w:pPr>
    </w:p>
    <w:p w14:paraId="6D0A6BF0" w14:textId="77777777" w:rsidR="00CB37F9" w:rsidRPr="00284F1E" w:rsidRDefault="00CB37F9" w:rsidP="00CB37F9">
      <w:pPr>
        <w:ind w:firstLine="360"/>
        <w:rPr>
          <w:rFonts w:ascii="Times New Roman" w:hAnsi="Times New Roman" w:cs="Times New Roman"/>
          <w:sz w:val="24"/>
          <w:szCs w:val="24"/>
          <w:lang w:val="kk-KZ"/>
        </w:rPr>
      </w:pPr>
      <w:r w:rsidRPr="00284F1E">
        <w:rPr>
          <w:rFonts w:ascii="Times New Roman" w:hAnsi="Times New Roman" w:cs="Times New Roman"/>
          <w:sz w:val="24"/>
          <w:szCs w:val="24"/>
          <w:lang w:val="kk-KZ"/>
        </w:rPr>
        <w:t xml:space="preserve">Адвокат Алматы Заңгер </w:t>
      </w:r>
      <w:hyperlink r:id="rId9" w:history="1">
        <w:r w:rsidRPr="00284F1E">
          <w:rPr>
            <w:rStyle w:val="a8"/>
            <w:lang w:val="kk-KZ"/>
          </w:rPr>
          <w:t>Қорғаушы Алматы</w:t>
        </w:r>
      </w:hyperlink>
      <w:r w:rsidRPr="00284F1E">
        <w:rPr>
          <w:rFonts w:ascii="Times New Roman" w:hAnsi="Times New Roman" w:cs="Times New Roman"/>
          <w:sz w:val="24"/>
          <w:szCs w:val="24"/>
          <w:lang w:val="kk-KZ"/>
        </w:rPr>
        <w:t xml:space="preserve"> Заң қызметі Құқық қорғау Құқықтық қөмек Заңгерлік кеңсе Азаматтық істері Қылмыстық істері Әкімшілік істері Арбитраж даулары Заңгерлік кеңес Адвокат Қазақстан Заңгер </w:t>
      </w:r>
      <w:hyperlink r:id="rId10" w:history="1">
        <w:r w:rsidRPr="00284F1E">
          <w:rPr>
            <w:rStyle w:val="a8"/>
            <w:lang w:val="kk-KZ"/>
          </w:rPr>
          <w:t>Адвокаттық кеңсе Қазақстан</w:t>
        </w:r>
      </w:hyperlink>
      <w:r w:rsidRPr="00284F1E">
        <w:rPr>
          <w:rFonts w:ascii="Times New Roman" w:hAnsi="Times New Roman" w:cs="Times New Roman"/>
          <w:sz w:val="24"/>
          <w:szCs w:val="24"/>
          <w:lang w:val="kk-KZ"/>
        </w:rPr>
        <w:t xml:space="preserve"> Қорғаушы  Заң компаниясы</w:t>
      </w:r>
    </w:p>
    <w:p w14:paraId="22EC7657" w14:textId="2950C691" w:rsidR="00D5693E" w:rsidRPr="00211993" w:rsidRDefault="00D5693E" w:rsidP="0026734E">
      <w:pPr>
        <w:rPr>
          <w:rFonts w:ascii="Times New Roman" w:hAnsi="Times New Roman" w:cs="Times New Roman"/>
          <w:sz w:val="24"/>
          <w:szCs w:val="24"/>
        </w:rPr>
      </w:pPr>
    </w:p>
    <w:sectPr w:rsidR="00D5693E" w:rsidRPr="00211993" w:rsidSect="00327D34">
      <w:headerReference w:type="default" r:id="rId11"/>
      <w:footerReference w:type="default" r:id="rId12"/>
      <w:pgSz w:w="11906" w:h="16838"/>
      <w:pgMar w:top="397" w:right="991" w:bottom="568" w:left="1134" w:header="142" w:footer="1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09865BB" w14:textId="77777777" w:rsidR="00062CF4" w:rsidRDefault="00062CF4" w:rsidP="00702393">
      <w:pPr>
        <w:spacing w:after="0" w:line="240" w:lineRule="auto"/>
      </w:pPr>
      <w:r>
        <w:separator/>
      </w:r>
    </w:p>
  </w:endnote>
  <w:endnote w:type="continuationSeparator" w:id="0">
    <w:p w14:paraId="52440BD9" w14:textId="77777777" w:rsidR="00062CF4" w:rsidRDefault="00062CF4" w:rsidP="007023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2C913D" w14:textId="0C130F17" w:rsidR="0091354D" w:rsidRDefault="00D132ED" w:rsidP="00D132ED">
    <w:pPr>
      <w:pStyle w:val="a6"/>
      <w:tabs>
        <w:tab w:val="center" w:pos="4890"/>
        <w:tab w:val="right" w:pos="9781"/>
      </w:tabs>
    </w:pPr>
    <w:r>
      <w:tab/>
    </w:r>
    <w:r w:rsidR="001539CF">
      <w:rPr>
        <w:noProof/>
      </w:rPr>
      <w:drawing>
        <wp:anchor distT="0" distB="0" distL="114300" distR="114300" simplePos="0" relativeHeight="251662336" behindDoc="1" locked="0" layoutInCell="1" allowOverlap="1" wp14:anchorId="1EE91B6A" wp14:editId="56A29045">
          <wp:simplePos x="0" y="0"/>
          <wp:positionH relativeFrom="margin">
            <wp:posOffset>-2287251</wp:posOffset>
          </wp:positionH>
          <wp:positionV relativeFrom="paragraph">
            <wp:posOffset>-3916045</wp:posOffset>
          </wp:positionV>
          <wp:extent cx="3488264" cy="9377899"/>
          <wp:effectExtent l="0" t="0" r="0" b="0"/>
          <wp:wrapNone/>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91354D" w:rsidRPr="00CF1A0E">
      <w:rPr>
        <w:noProof/>
      </w:rPr>
      <w:drawing>
        <wp:inline distT="0" distB="0" distL="0" distR="0" wp14:anchorId="2E36A52D" wp14:editId="34658AF9">
          <wp:extent cx="4782098" cy="707366"/>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5074875" cy="750673"/>
                  </a:xfrm>
                  <a:prstGeom prst="rect">
                    <a:avLst/>
                  </a:prstGeom>
                  <a:noFill/>
                  <a:ln>
                    <a:noFill/>
                  </a:ln>
                </pic:spPr>
              </pic:pic>
            </a:graphicData>
          </a:graphic>
        </wp:inline>
      </w:drawing>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D4BD442" w14:textId="77777777" w:rsidR="00062CF4" w:rsidRDefault="00062CF4" w:rsidP="00702393">
      <w:pPr>
        <w:spacing w:after="0" w:line="240" w:lineRule="auto"/>
      </w:pPr>
      <w:r>
        <w:separator/>
      </w:r>
    </w:p>
  </w:footnote>
  <w:footnote w:type="continuationSeparator" w:id="0">
    <w:p w14:paraId="177F43A6" w14:textId="77777777" w:rsidR="00062CF4" w:rsidRDefault="00062CF4" w:rsidP="007023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63342E" w14:textId="416E4C60" w:rsidR="00702393" w:rsidRPr="00017580" w:rsidRDefault="00D11A8A" w:rsidP="003D0954">
    <w:pPr>
      <w:pStyle w:val="a4"/>
      <w:jc w:val="center"/>
    </w:pPr>
    <w:r>
      <w:rPr>
        <w:noProof/>
      </w:rPr>
      <w:drawing>
        <wp:anchor distT="0" distB="0" distL="114300" distR="114300" simplePos="0" relativeHeight="251660288" behindDoc="1" locked="0" layoutInCell="1" allowOverlap="1" wp14:anchorId="0720D792" wp14:editId="44B78346">
          <wp:simplePos x="0" y="0"/>
          <wp:positionH relativeFrom="margin">
            <wp:posOffset>1361440</wp:posOffset>
          </wp:positionH>
          <wp:positionV relativeFrom="paragraph">
            <wp:posOffset>3300458</wp:posOffset>
          </wp:positionV>
          <wp:extent cx="3488264" cy="9377899"/>
          <wp:effectExtent l="0" t="0" r="0" b="0"/>
          <wp:wrapNone/>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0056B3">
      <w:rPr>
        <w:noProof/>
      </w:rPr>
      <w:drawing>
        <wp:anchor distT="0" distB="0" distL="114300" distR="114300" simplePos="0" relativeHeight="251658240" behindDoc="1" locked="0" layoutInCell="1" allowOverlap="1" wp14:anchorId="4CD40BCC" wp14:editId="6D9BFD19">
          <wp:simplePos x="0" y="0"/>
          <wp:positionH relativeFrom="margin">
            <wp:posOffset>4886325</wp:posOffset>
          </wp:positionH>
          <wp:positionV relativeFrom="paragraph">
            <wp:posOffset>854562</wp:posOffset>
          </wp:positionV>
          <wp:extent cx="3488055" cy="9377680"/>
          <wp:effectExtent l="0" t="0" r="0" b="0"/>
          <wp:wrapNone/>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055" cy="9377680"/>
                  </a:xfrm>
                  <a:prstGeom prst="rect">
                    <a:avLst/>
                  </a:prstGeom>
                  <a:noFill/>
                  <a:ln>
                    <a:noFill/>
                  </a:ln>
                </pic:spPr>
              </pic:pic>
            </a:graphicData>
          </a:graphic>
          <wp14:sizeRelH relativeFrom="page">
            <wp14:pctWidth>0</wp14:pctWidth>
          </wp14:sizeRelH>
          <wp14:sizeRelV relativeFrom="page">
            <wp14:pctHeight>0</wp14:pctHeight>
          </wp14:sizeRelV>
        </wp:anchor>
      </w:drawing>
    </w:r>
    <w:r w:rsidR="005F07D3">
      <w:rPr>
        <w:noProof/>
        <w:lang w:eastAsia="ru-RU"/>
      </w:rPr>
      <w:drawing>
        <wp:inline distT="0" distB="0" distL="0" distR="0" wp14:anchorId="4C410DFF" wp14:editId="76C2D2D7">
          <wp:extent cx="2176268" cy="670255"/>
          <wp:effectExtent l="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pic:nvPicPr>
                <pic:blipFill>
                  <a:blip r:embed="rId2">
                    <a:extLst>
                      <a:ext uri="{28A0092B-C50C-407E-A947-70E740481C1C}">
                        <a14:useLocalDpi xmlns:a14="http://schemas.microsoft.com/office/drawing/2010/main" val="0"/>
                      </a:ext>
                    </a:extLst>
                  </a:blip>
                  <a:stretch>
                    <a:fillRect/>
                  </a:stretch>
                </pic:blipFill>
                <pic:spPr>
                  <a:xfrm>
                    <a:off x="0" y="0"/>
                    <a:ext cx="2716865" cy="83675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C2B64B7"/>
    <w:multiLevelType w:val="hybridMultilevel"/>
    <w:tmpl w:val="3B708D74"/>
    <w:lvl w:ilvl="0" w:tplc="1000000F">
      <w:start w:val="1"/>
      <w:numFmt w:val="decimal"/>
      <w:lvlText w:val="%1."/>
      <w:lvlJc w:val="left"/>
      <w:pPr>
        <w:ind w:left="1069" w:hanging="360"/>
      </w:pPr>
    </w:lvl>
    <w:lvl w:ilvl="1" w:tplc="10000019" w:tentative="1">
      <w:start w:val="1"/>
      <w:numFmt w:val="lowerLetter"/>
      <w:lvlText w:val="%2."/>
      <w:lvlJc w:val="left"/>
      <w:pPr>
        <w:ind w:left="1789" w:hanging="360"/>
      </w:pPr>
    </w:lvl>
    <w:lvl w:ilvl="2" w:tplc="1000001B" w:tentative="1">
      <w:start w:val="1"/>
      <w:numFmt w:val="lowerRoman"/>
      <w:lvlText w:val="%3."/>
      <w:lvlJc w:val="right"/>
      <w:pPr>
        <w:ind w:left="2509" w:hanging="180"/>
      </w:pPr>
    </w:lvl>
    <w:lvl w:ilvl="3" w:tplc="1000000F" w:tentative="1">
      <w:start w:val="1"/>
      <w:numFmt w:val="decimal"/>
      <w:lvlText w:val="%4."/>
      <w:lvlJc w:val="left"/>
      <w:pPr>
        <w:ind w:left="3229" w:hanging="360"/>
      </w:pPr>
    </w:lvl>
    <w:lvl w:ilvl="4" w:tplc="10000019" w:tentative="1">
      <w:start w:val="1"/>
      <w:numFmt w:val="lowerLetter"/>
      <w:lvlText w:val="%5."/>
      <w:lvlJc w:val="left"/>
      <w:pPr>
        <w:ind w:left="3949" w:hanging="360"/>
      </w:pPr>
    </w:lvl>
    <w:lvl w:ilvl="5" w:tplc="1000001B" w:tentative="1">
      <w:start w:val="1"/>
      <w:numFmt w:val="lowerRoman"/>
      <w:lvlText w:val="%6."/>
      <w:lvlJc w:val="right"/>
      <w:pPr>
        <w:ind w:left="4669" w:hanging="180"/>
      </w:pPr>
    </w:lvl>
    <w:lvl w:ilvl="6" w:tplc="1000000F" w:tentative="1">
      <w:start w:val="1"/>
      <w:numFmt w:val="decimal"/>
      <w:lvlText w:val="%7."/>
      <w:lvlJc w:val="left"/>
      <w:pPr>
        <w:ind w:left="5389" w:hanging="360"/>
      </w:pPr>
    </w:lvl>
    <w:lvl w:ilvl="7" w:tplc="10000019" w:tentative="1">
      <w:start w:val="1"/>
      <w:numFmt w:val="lowerLetter"/>
      <w:lvlText w:val="%8."/>
      <w:lvlJc w:val="left"/>
      <w:pPr>
        <w:ind w:left="6109" w:hanging="360"/>
      </w:pPr>
    </w:lvl>
    <w:lvl w:ilvl="8" w:tplc="1000001B" w:tentative="1">
      <w:start w:val="1"/>
      <w:numFmt w:val="lowerRoman"/>
      <w:lvlText w:val="%9."/>
      <w:lvlJc w:val="right"/>
      <w:pPr>
        <w:ind w:left="6829" w:hanging="180"/>
      </w:pPr>
    </w:lvl>
  </w:abstractNum>
  <w:abstractNum w:abstractNumId="1" w15:restartNumberingAfterBreak="0">
    <w:nsid w:val="2C613707"/>
    <w:multiLevelType w:val="hybridMultilevel"/>
    <w:tmpl w:val="8B781198"/>
    <w:lvl w:ilvl="0" w:tplc="10000001">
      <w:start w:val="1"/>
      <w:numFmt w:val="bullet"/>
      <w:lvlText w:val=""/>
      <w:lvlJc w:val="left"/>
      <w:pPr>
        <w:ind w:left="720" w:hanging="360"/>
      </w:pPr>
      <w:rPr>
        <w:rFonts w:ascii="Symbol" w:hAnsi="Symbol" w:hint="default"/>
      </w:rPr>
    </w:lvl>
    <w:lvl w:ilvl="1" w:tplc="10000003">
      <w:start w:val="1"/>
      <w:numFmt w:val="bullet"/>
      <w:lvlText w:val="o"/>
      <w:lvlJc w:val="left"/>
      <w:pPr>
        <w:ind w:left="1440" w:hanging="360"/>
      </w:pPr>
      <w:rPr>
        <w:rFonts w:ascii="Courier New" w:hAnsi="Courier New" w:cs="Courier New" w:hint="default"/>
      </w:rPr>
    </w:lvl>
    <w:lvl w:ilvl="2" w:tplc="10000005">
      <w:start w:val="1"/>
      <w:numFmt w:val="bullet"/>
      <w:lvlText w:val=""/>
      <w:lvlJc w:val="left"/>
      <w:pPr>
        <w:ind w:left="2160" w:hanging="360"/>
      </w:pPr>
      <w:rPr>
        <w:rFonts w:ascii="Wingdings" w:hAnsi="Wingdings" w:hint="default"/>
      </w:rPr>
    </w:lvl>
    <w:lvl w:ilvl="3" w:tplc="10000001">
      <w:start w:val="1"/>
      <w:numFmt w:val="bullet"/>
      <w:lvlText w:val=""/>
      <w:lvlJc w:val="left"/>
      <w:pPr>
        <w:ind w:left="2880" w:hanging="360"/>
      </w:pPr>
      <w:rPr>
        <w:rFonts w:ascii="Symbol" w:hAnsi="Symbol" w:hint="default"/>
      </w:rPr>
    </w:lvl>
    <w:lvl w:ilvl="4" w:tplc="10000003">
      <w:start w:val="1"/>
      <w:numFmt w:val="bullet"/>
      <w:lvlText w:val="o"/>
      <w:lvlJc w:val="left"/>
      <w:pPr>
        <w:ind w:left="3600" w:hanging="360"/>
      </w:pPr>
      <w:rPr>
        <w:rFonts w:ascii="Courier New" w:hAnsi="Courier New" w:cs="Courier New" w:hint="default"/>
      </w:rPr>
    </w:lvl>
    <w:lvl w:ilvl="5" w:tplc="10000005">
      <w:start w:val="1"/>
      <w:numFmt w:val="bullet"/>
      <w:lvlText w:val=""/>
      <w:lvlJc w:val="left"/>
      <w:pPr>
        <w:ind w:left="4320" w:hanging="360"/>
      </w:pPr>
      <w:rPr>
        <w:rFonts w:ascii="Wingdings" w:hAnsi="Wingdings" w:hint="default"/>
      </w:rPr>
    </w:lvl>
    <w:lvl w:ilvl="6" w:tplc="10000001">
      <w:start w:val="1"/>
      <w:numFmt w:val="bullet"/>
      <w:lvlText w:val=""/>
      <w:lvlJc w:val="left"/>
      <w:pPr>
        <w:ind w:left="5040" w:hanging="360"/>
      </w:pPr>
      <w:rPr>
        <w:rFonts w:ascii="Symbol" w:hAnsi="Symbol" w:hint="default"/>
      </w:rPr>
    </w:lvl>
    <w:lvl w:ilvl="7" w:tplc="10000003">
      <w:start w:val="1"/>
      <w:numFmt w:val="bullet"/>
      <w:lvlText w:val="o"/>
      <w:lvlJc w:val="left"/>
      <w:pPr>
        <w:ind w:left="5760" w:hanging="360"/>
      </w:pPr>
      <w:rPr>
        <w:rFonts w:ascii="Courier New" w:hAnsi="Courier New" w:cs="Courier New" w:hint="default"/>
      </w:rPr>
    </w:lvl>
    <w:lvl w:ilvl="8" w:tplc="10000005">
      <w:start w:val="1"/>
      <w:numFmt w:val="bullet"/>
      <w:lvlText w:val=""/>
      <w:lvlJc w:val="left"/>
      <w:pPr>
        <w:ind w:left="6480" w:hanging="360"/>
      </w:pPr>
      <w:rPr>
        <w:rFonts w:ascii="Wingdings" w:hAnsi="Wingdings" w:hint="default"/>
      </w:rPr>
    </w:lvl>
  </w:abstractNum>
  <w:abstractNum w:abstractNumId="2" w15:restartNumberingAfterBreak="0">
    <w:nsid w:val="5BC7289F"/>
    <w:multiLevelType w:val="hybridMultilevel"/>
    <w:tmpl w:val="D3783886"/>
    <w:lvl w:ilvl="0" w:tplc="10000001">
      <w:start w:val="1"/>
      <w:numFmt w:val="bullet"/>
      <w:lvlText w:val=""/>
      <w:lvlJc w:val="left"/>
      <w:pPr>
        <w:ind w:left="1440" w:hanging="360"/>
      </w:pPr>
      <w:rPr>
        <w:rFonts w:ascii="Symbol" w:hAnsi="Symbol" w:hint="default"/>
      </w:rPr>
    </w:lvl>
    <w:lvl w:ilvl="1" w:tplc="10000003" w:tentative="1">
      <w:start w:val="1"/>
      <w:numFmt w:val="bullet"/>
      <w:lvlText w:val="o"/>
      <w:lvlJc w:val="left"/>
      <w:pPr>
        <w:ind w:left="2160" w:hanging="360"/>
      </w:pPr>
      <w:rPr>
        <w:rFonts w:ascii="Courier New" w:hAnsi="Courier New" w:cs="Courier New" w:hint="default"/>
      </w:rPr>
    </w:lvl>
    <w:lvl w:ilvl="2" w:tplc="10000005" w:tentative="1">
      <w:start w:val="1"/>
      <w:numFmt w:val="bullet"/>
      <w:lvlText w:val=""/>
      <w:lvlJc w:val="left"/>
      <w:pPr>
        <w:ind w:left="2880" w:hanging="360"/>
      </w:pPr>
      <w:rPr>
        <w:rFonts w:ascii="Wingdings" w:hAnsi="Wingdings" w:hint="default"/>
      </w:rPr>
    </w:lvl>
    <w:lvl w:ilvl="3" w:tplc="10000001" w:tentative="1">
      <w:start w:val="1"/>
      <w:numFmt w:val="bullet"/>
      <w:lvlText w:val=""/>
      <w:lvlJc w:val="left"/>
      <w:pPr>
        <w:ind w:left="3600" w:hanging="360"/>
      </w:pPr>
      <w:rPr>
        <w:rFonts w:ascii="Symbol" w:hAnsi="Symbol" w:hint="default"/>
      </w:rPr>
    </w:lvl>
    <w:lvl w:ilvl="4" w:tplc="10000003" w:tentative="1">
      <w:start w:val="1"/>
      <w:numFmt w:val="bullet"/>
      <w:lvlText w:val="o"/>
      <w:lvlJc w:val="left"/>
      <w:pPr>
        <w:ind w:left="4320" w:hanging="360"/>
      </w:pPr>
      <w:rPr>
        <w:rFonts w:ascii="Courier New" w:hAnsi="Courier New" w:cs="Courier New" w:hint="default"/>
      </w:rPr>
    </w:lvl>
    <w:lvl w:ilvl="5" w:tplc="10000005" w:tentative="1">
      <w:start w:val="1"/>
      <w:numFmt w:val="bullet"/>
      <w:lvlText w:val=""/>
      <w:lvlJc w:val="left"/>
      <w:pPr>
        <w:ind w:left="5040" w:hanging="360"/>
      </w:pPr>
      <w:rPr>
        <w:rFonts w:ascii="Wingdings" w:hAnsi="Wingdings" w:hint="default"/>
      </w:rPr>
    </w:lvl>
    <w:lvl w:ilvl="6" w:tplc="10000001" w:tentative="1">
      <w:start w:val="1"/>
      <w:numFmt w:val="bullet"/>
      <w:lvlText w:val=""/>
      <w:lvlJc w:val="left"/>
      <w:pPr>
        <w:ind w:left="5760" w:hanging="360"/>
      </w:pPr>
      <w:rPr>
        <w:rFonts w:ascii="Symbol" w:hAnsi="Symbol" w:hint="default"/>
      </w:rPr>
    </w:lvl>
    <w:lvl w:ilvl="7" w:tplc="10000003" w:tentative="1">
      <w:start w:val="1"/>
      <w:numFmt w:val="bullet"/>
      <w:lvlText w:val="o"/>
      <w:lvlJc w:val="left"/>
      <w:pPr>
        <w:ind w:left="6480" w:hanging="360"/>
      </w:pPr>
      <w:rPr>
        <w:rFonts w:ascii="Courier New" w:hAnsi="Courier New" w:cs="Courier New" w:hint="default"/>
      </w:rPr>
    </w:lvl>
    <w:lvl w:ilvl="8" w:tplc="10000005" w:tentative="1">
      <w:start w:val="1"/>
      <w:numFmt w:val="bullet"/>
      <w:lvlText w:val=""/>
      <w:lvlJc w:val="left"/>
      <w:pPr>
        <w:ind w:left="7200" w:hanging="360"/>
      </w:pPr>
      <w:rPr>
        <w:rFonts w:ascii="Wingdings" w:hAnsi="Wingdings" w:hint="default"/>
      </w:rPr>
    </w:lvl>
  </w:abstractNum>
  <w:abstractNum w:abstractNumId="3" w15:restartNumberingAfterBreak="0">
    <w:nsid w:val="62B62A71"/>
    <w:multiLevelType w:val="hybridMultilevel"/>
    <w:tmpl w:val="C05AD98A"/>
    <w:lvl w:ilvl="0" w:tplc="10000001">
      <w:start w:val="1"/>
      <w:numFmt w:val="bullet"/>
      <w:lvlText w:val=""/>
      <w:lvlJc w:val="left"/>
      <w:pPr>
        <w:ind w:left="1069" w:hanging="360"/>
      </w:pPr>
      <w:rPr>
        <w:rFonts w:ascii="Symbol" w:hAnsi="Symbol" w:hint="default"/>
      </w:rPr>
    </w:lvl>
    <w:lvl w:ilvl="1" w:tplc="10000003" w:tentative="1">
      <w:start w:val="1"/>
      <w:numFmt w:val="bullet"/>
      <w:lvlText w:val="o"/>
      <w:lvlJc w:val="left"/>
      <w:pPr>
        <w:ind w:left="1789" w:hanging="360"/>
      </w:pPr>
      <w:rPr>
        <w:rFonts w:ascii="Courier New" w:hAnsi="Courier New" w:cs="Courier New" w:hint="default"/>
      </w:rPr>
    </w:lvl>
    <w:lvl w:ilvl="2" w:tplc="10000005" w:tentative="1">
      <w:start w:val="1"/>
      <w:numFmt w:val="bullet"/>
      <w:lvlText w:val=""/>
      <w:lvlJc w:val="left"/>
      <w:pPr>
        <w:ind w:left="2509" w:hanging="360"/>
      </w:pPr>
      <w:rPr>
        <w:rFonts w:ascii="Wingdings" w:hAnsi="Wingdings" w:hint="default"/>
      </w:rPr>
    </w:lvl>
    <w:lvl w:ilvl="3" w:tplc="10000001" w:tentative="1">
      <w:start w:val="1"/>
      <w:numFmt w:val="bullet"/>
      <w:lvlText w:val=""/>
      <w:lvlJc w:val="left"/>
      <w:pPr>
        <w:ind w:left="3229" w:hanging="360"/>
      </w:pPr>
      <w:rPr>
        <w:rFonts w:ascii="Symbol" w:hAnsi="Symbol" w:hint="default"/>
      </w:rPr>
    </w:lvl>
    <w:lvl w:ilvl="4" w:tplc="10000003" w:tentative="1">
      <w:start w:val="1"/>
      <w:numFmt w:val="bullet"/>
      <w:lvlText w:val="o"/>
      <w:lvlJc w:val="left"/>
      <w:pPr>
        <w:ind w:left="3949" w:hanging="360"/>
      </w:pPr>
      <w:rPr>
        <w:rFonts w:ascii="Courier New" w:hAnsi="Courier New" w:cs="Courier New" w:hint="default"/>
      </w:rPr>
    </w:lvl>
    <w:lvl w:ilvl="5" w:tplc="10000005" w:tentative="1">
      <w:start w:val="1"/>
      <w:numFmt w:val="bullet"/>
      <w:lvlText w:val=""/>
      <w:lvlJc w:val="left"/>
      <w:pPr>
        <w:ind w:left="4669" w:hanging="360"/>
      </w:pPr>
      <w:rPr>
        <w:rFonts w:ascii="Wingdings" w:hAnsi="Wingdings" w:hint="default"/>
      </w:rPr>
    </w:lvl>
    <w:lvl w:ilvl="6" w:tplc="10000001" w:tentative="1">
      <w:start w:val="1"/>
      <w:numFmt w:val="bullet"/>
      <w:lvlText w:val=""/>
      <w:lvlJc w:val="left"/>
      <w:pPr>
        <w:ind w:left="5389" w:hanging="360"/>
      </w:pPr>
      <w:rPr>
        <w:rFonts w:ascii="Symbol" w:hAnsi="Symbol" w:hint="default"/>
      </w:rPr>
    </w:lvl>
    <w:lvl w:ilvl="7" w:tplc="10000003" w:tentative="1">
      <w:start w:val="1"/>
      <w:numFmt w:val="bullet"/>
      <w:lvlText w:val="o"/>
      <w:lvlJc w:val="left"/>
      <w:pPr>
        <w:ind w:left="6109" w:hanging="360"/>
      </w:pPr>
      <w:rPr>
        <w:rFonts w:ascii="Courier New" w:hAnsi="Courier New" w:cs="Courier New" w:hint="default"/>
      </w:rPr>
    </w:lvl>
    <w:lvl w:ilvl="8" w:tplc="10000005" w:tentative="1">
      <w:start w:val="1"/>
      <w:numFmt w:val="bullet"/>
      <w:lvlText w:val=""/>
      <w:lvlJc w:val="left"/>
      <w:pPr>
        <w:ind w:left="6829" w:hanging="360"/>
      </w:pPr>
      <w:rPr>
        <w:rFonts w:ascii="Wingdings" w:hAnsi="Wingdings" w:hint="default"/>
      </w:rPr>
    </w:lvl>
  </w:abstractNum>
  <w:num w:numId="1" w16cid:durableId="431439225">
    <w:abstractNumId w:val="2"/>
  </w:num>
  <w:num w:numId="2" w16cid:durableId="96797831">
    <w:abstractNumId w:val="0"/>
  </w:num>
  <w:num w:numId="3" w16cid:durableId="1584561244">
    <w:abstractNumId w:val="3"/>
  </w:num>
  <w:num w:numId="4" w16cid:durableId="465246920">
    <w:abstractNumId w:val="1"/>
  </w:num>
  <w:num w:numId="5" w16cid:durableId="1546064905">
    <w:abstractNumId w:val="2"/>
  </w:num>
  <w:num w:numId="6" w16cid:durableId="155585434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659E"/>
    <w:rsid w:val="000039FA"/>
    <w:rsid w:val="000056B3"/>
    <w:rsid w:val="00014D8B"/>
    <w:rsid w:val="00017580"/>
    <w:rsid w:val="00062CF4"/>
    <w:rsid w:val="00067545"/>
    <w:rsid w:val="000B4FB0"/>
    <w:rsid w:val="00127F28"/>
    <w:rsid w:val="00152128"/>
    <w:rsid w:val="001539CF"/>
    <w:rsid w:val="00175CFB"/>
    <w:rsid w:val="00193E1B"/>
    <w:rsid w:val="001C5801"/>
    <w:rsid w:val="001C6DDC"/>
    <w:rsid w:val="00211993"/>
    <w:rsid w:val="002570B0"/>
    <w:rsid w:val="0026734E"/>
    <w:rsid w:val="00284F1E"/>
    <w:rsid w:val="002A1A72"/>
    <w:rsid w:val="002B659E"/>
    <w:rsid w:val="00327D34"/>
    <w:rsid w:val="00327E86"/>
    <w:rsid w:val="00394D44"/>
    <w:rsid w:val="00396063"/>
    <w:rsid w:val="003B4B01"/>
    <w:rsid w:val="003C77EA"/>
    <w:rsid w:val="003D0954"/>
    <w:rsid w:val="003E3623"/>
    <w:rsid w:val="00406923"/>
    <w:rsid w:val="00442855"/>
    <w:rsid w:val="004F22C8"/>
    <w:rsid w:val="00544A1D"/>
    <w:rsid w:val="00577C42"/>
    <w:rsid w:val="005B4DC1"/>
    <w:rsid w:val="005F07D3"/>
    <w:rsid w:val="006105C7"/>
    <w:rsid w:val="00654F3A"/>
    <w:rsid w:val="006B0A4D"/>
    <w:rsid w:val="006E2D0A"/>
    <w:rsid w:val="00702393"/>
    <w:rsid w:val="007206F8"/>
    <w:rsid w:val="00722D19"/>
    <w:rsid w:val="00737C06"/>
    <w:rsid w:val="008A7236"/>
    <w:rsid w:val="008E7DF6"/>
    <w:rsid w:val="008F4E8E"/>
    <w:rsid w:val="0091354D"/>
    <w:rsid w:val="00915C18"/>
    <w:rsid w:val="0094655E"/>
    <w:rsid w:val="009C3495"/>
    <w:rsid w:val="009E6904"/>
    <w:rsid w:val="009F2453"/>
    <w:rsid w:val="00A23573"/>
    <w:rsid w:val="00A30870"/>
    <w:rsid w:val="00A45B15"/>
    <w:rsid w:val="00A935B4"/>
    <w:rsid w:val="00AD3B9B"/>
    <w:rsid w:val="00AE3915"/>
    <w:rsid w:val="00B31BDB"/>
    <w:rsid w:val="00B33E81"/>
    <w:rsid w:val="00B7221A"/>
    <w:rsid w:val="00B86DDA"/>
    <w:rsid w:val="00BD7730"/>
    <w:rsid w:val="00BF1FB2"/>
    <w:rsid w:val="00C15EB7"/>
    <w:rsid w:val="00C16D9C"/>
    <w:rsid w:val="00C601F1"/>
    <w:rsid w:val="00C935AE"/>
    <w:rsid w:val="00C97844"/>
    <w:rsid w:val="00CB275A"/>
    <w:rsid w:val="00CB37F9"/>
    <w:rsid w:val="00CD2BD8"/>
    <w:rsid w:val="00CF5BD5"/>
    <w:rsid w:val="00D02DFB"/>
    <w:rsid w:val="00D11A8A"/>
    <w:rsid w:val="00D132ED"/>
    <w:rsid w:val="00D20BF8"/>
    <w:rsid w:val="00D5693E"/>
    <w:rsid w:val="00D63BC1"/>
    <w:rsid w:val="00DA1EDD"/>
    <w:rsid w:val="00DB660C"/>
    <w:rsid w:val="00DC3AD9"/>
    <w:rsid w:val="00E0545C"/>
    <w:rsid w:val="00E778EE"/>
    <w:rsid w:val="00EE78AD"/>
    <w:rsid w:val="00F173BA"/>
    <w:rsid w:val="00F96E54"/>
    <w:rsid w:val="00FB02BF"/>
    <w:rsid w:val="00FE4925"/>
    <w:rsid w:val="00FE60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946B71"/>
  <w15:chartTrackingRefBased/>
  <w15:docId w15:val="{547EC8FE-6795-4036-AEBC-937205B29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105C7"/>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023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nhideWhenUsed/>
    <w:rsid w:val="00702393"/>
    <w:pPr>
      <w:tabs>
        <w:tab w:val="center" w:pos="4677"/>
        <w:tab w:val="right" w:pos="9355"/>
      </w:tabs>
      <w:spacing w:after="0" w:line="240" w:lineRule="auto"/>
    </w:pPr>
  </w:style>
  <w:style w:type="character" w:customStyle="1" w:styleId="a5">
    <w:name w:val="Верхний колонтитул Знак"/>
    <w:basedOn w:val="a0"/>
    <w:link w:val="a4"/>
    <w:rsid w:val="00702393"/>
  </w:style>
  <w:style w:type="paragraph" w:styleId="a6">
    <w:name w:val="footer"/>
    <w:basedOn w:val="a"/>
    <w:link w:val="a7"/>
    <w:uiPriority w:val="99"/>
    <w:unhideWhenUsed/>
    <w:rsid w:val="0070239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02393"/>
  </w:style>
  <w:style w:type="character" w:customStyle="1" w:styleId="s1">
    <w:name w:val="s1"/>
    <w:basedOn w:val="a0"/>
    <w:rsid w:val="00577C42"/>
  </w:style>
  <w:style w:type="character" w:customStyle="1" w:styleId="s0">
    <w:name w:val="s0"/>
    <w:basedOn w:val="a0"/>
    <w:rsid w:val="00577C42"/>
  </w:style>
  <w:style w:type="character" w:styleId="a8">
    <w:name w:val="Hyperlink"/>
    <w:uiPriority w:val="99"/>
    <w:unhideWhenUsed/>
    <w:rsid w:val="00577C42"/>
    <w:rPr>
      <w:rFonts w:ascii="Times New Roman" w:hAnsi="Times New Roman" w:cs="Times New Roman" w:hint="default"/>
      <w:b/>
      <w:bCs/>
      <w:i w:val="0"/>
      <w:iCs w:val="0"/>
      <w:color w:val="000080"/>
      <w:sz w:val="24"/>
      <w:szCs w:val="24"/>
      <w:u w:val="single"/>
    </w:rPr>
  </w:style>
  <w:style w:type="paragraph" w:styleId="a9">
    <w:name w:val="No Spacing"/>
    <w:aliases w:val="Обя,мелкий,No Spacing,мой рабочий,норма,Без интеБез интервала,Без интервала11,Айгерим,свой,14 TNR,МОЙ СТИЛЬ,No Spacing1,Елжан,Без интервала111,No Spacing11,исполнитель,без интервала,Без интерваль,Исполнитель,Без интервала2,Без интервала1"/>
    <w:link w:val="aa"/>
    <w:uiPriority w:val="1"/>
    <w:qFormat/>
    <w:rsid w:val="00577C42"/>
    <w:pPr>
      <w:spacing w:after="0" w:line="240" w:lineRule="auto"/>
    </w:pPr>
  </w:style>
  <w:style w:type="character" w:customStyle="1" w:styleId="aa">
    <w:name w:val="Без интервала Знак"/>
    <w:aliases w:val="Обя Знак,мелкий Знак,No Spacing Знак,мой рабочий Знак,норма Знак,Без интеБез интервала Знак,Без интервала11 Знак,Айгерим Знак,свой Знак,14 TNR Знак,МОЙ СТИЛЬ Знак,No Spacing1 Знак,Елжан Знак,Без интервала111 Знак,No Spacing11 Знак"/>
    <w:link w:val="a9"/>
    <w:uiPriority w:val="1"/>
    <w:qFormat/>
    <w:locked/>
    <w:rsid w:val="00577C42"/>
  </w:style>
  <w:style w:type="paragraph" w:styleId="ab">
    <w:name w:val="List Paragraph"/>
    <w:basedOn w:val="a"/>
    <w:uiPriority w:val="34"/>
    <w:qFormat/>
    <w:rsid w:val="00577C42"/>
    <w:pPr>
      <w:spacing w:after="200" w:line="276" w:lineRule="auto"/>
      <w:ind w:left="720"/>
      <w:contextualSpacing/>
    </w:pPr>
    <w:rPr>
      <w:rFonts w:eastAsiaTheme="minorEastAsia"/>
      <w:lang w:eastAsia="ru-RU"/>
    </w:rPr>
  </w:style>
  <w:style w:type="paragraph" w:customStyle="1" w:styleId="rtejustify">
    <w:name w:val="rtejustify"/>
    <w:basedOn w:val="a"/>
    <w:rsid w:val="00577C42"/>
    <w:pPr>
      <w:spacing w:before="100" w:beforeAutospacing="1" w:after="100" w:afterAutospacing="1" w:line="240" w:lineRule="auto"/>
    </w:pPr>
    <w:rPr>
      <w:rFonts w:ascii="Times New Roman" w:eastAsia="Times New Roman" w:hAnsi="Times New Roman" w:cs="Times New Roman"/>
      <w:sz w:val="24"/>
      <w:szCs w:val="24"/>
    </w:rPr>
  </w:style>
  <w:style w:type="paragraph" w:styleId="ac">
    <w:name w:val="Normal (Web)"/>
    <w:basedOn w:val="a"/>
    <w:uiPriority w:val="99"/>
    <w:semiHidden/>
    <w:unhideWhenUsed/>
    <w:rsid w:val="005F07D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
    <w:name w:val="Основной текст (2)_"/>
    <w:basedOn w:val="a0"/>
    <w:link w:val="20"/>
    <w:semiHidden/>
    <w:locked/>
    <w:rsid w:val="005F07D3"/>
    <w:rPr>
      <w:rFonts w:ascii="Times New Roman" w:eastAsia="Times New Roman" w:hAnsi="Times New Roman" w:cs="Times New Roman"/>
      <w:shd w:val="clear" w:color="auto" w:fill="FFFFFF"/>
    </w:rPr>
  </w:style>
  <w:style w:type="paragraph" w:customStyle="1" w:styleId="20">
    <w:name w:val="Основной текст (2)"/>
    <w:basedOn w:val="a"/>
    <w:link w:val="2"/>
    <w:semiHidden/>
    <w:qFormat/>
    <w:rsid w:val="005F07D3"/>
    <w:pPr>
      <w:widowControl w:val="0"/>
      <w:shd w:val="clear" w:color="auto" w:fill="FFFFFF"/>
      <w:spacing w:after="240" w:line="274" w:lineRule="exact"/>
    </w:pPr>
    <w:rPr>
      <w:rFonts w:ascii="Times New Roman" w:eastAsia="Times New Roman" w:hAnsi="Times New Roman" w:cs="Times New Roman"/>
    </w:rPr>
  </w:style>
  <w:style w:type="character" w:styleId="ad">
    <w:name w:val="Strong"/>
    <w:basedOn w:val="a0"/>
    <w:uiPriority w:val="22"/>
    <w:qFormat/>
    <w:rsid w:val="005F07D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73725383">
      <w:bodyDiv w:val="1"/>
      <w:marLeft w:val="0"/>
      <w:marRight w:val="0"/>
      <w:marTop w:val="0"/>
      <w:marBottom w:val="0"/>
      <w:divBdr>
        <w:top w:val="none" w:sz="0" w:space="0" w:color="auto"/>
        <w:left w:val="none" w:sz="0" w:space="0" w:color="auto"/>
        <w:bottom w:val="none" w:sz="0" w:space="0" w:color="auto"/>
        <w:right w:val="none" w:sz="0" w:space="0" w:color="auto"/>
      </w:divBdr>
    </w:div>
    <w:div w:id="1229415230">
      <w:bodyDiv w:val="1"/>
      <w:marLeft w:val="0"/>
      <w:marRight w:val="0"/>
      <w:marTop w:val="0"/>
      <w:marBottom w:val="0"/>
      <w:divBdr>
        <w:top w:val="none" w:sz="0" w:space="0" w:color="auto"/>
        <w:left w:val="none" w:sz="0" w:space="0" w:color="auto"/>
        <w:bottom w:val="none" w:sz="0" w:space="0" w:color="auto"/>
        <w:right w:val="none" w:sz="0" w:space="0" w:color="auto"/>
      </w:divBdr>
    </w:div>
    <w:div w:id="1266423885">
      <w:bodyDiv w:val="1"/>
      <w:marLeft w:val="0"/>
      <w:marRight w:val="0"/>
      <w:marTop w:val="0"/>
      <w:marBottom w:val="0"/>
      <w:divBdr>
        <w:top w:val="none" w:sz="0" w:space="0" w:color="auto"/>
        <w:left w:val="none" w:sz="0" w:space="0" w:color="auto"/>
        <w:bottom w:val="none" w:sz="0" w:space="0" w:color="auto"/>
        <w:right w:val="none" w:sz="0" w:space="0" w:color="auto"/>
      </w:divBdr>
    </w:div>
    <w:div w:id="1424110404">
      <w:bodyDiv w:val="1"/>
      <w:marLeft w:val="0"/>
      <w:marRight w:val="0"/>
      <w:marTop w:val="0"/>
      <w:marBottom w:val="0"/>
      <w:divBdr>
        <w:top w:val="none" w:sz="0" w:space="0" w:color="auto"/>
        <w:left w:val="none" w:sz="0" w:space="0" w:color="auto"/>
        <w:bottom w:val="none" w:sz="0" w:space="0" w:color="auto"/>
        <w:right w:val="none" w:sz="0" w:space="0" w:color="auto"/>
      </w:divBdr>
    </w:div>
    <w:div w:id="1435395458">
      <w:bodyDiv w:val="1"/>
      <w:marLeft w:val="0"/>
      <w:marRight w:val="0"/>
      <w:marTop w:val="0"/>
      <w:marBottom w:val="0"/>
      <w:divBdr>
        <w:top w:val="none" w:sz="0" w:space="0" w:color="auto"/>
        <w:left w:val="none" w:sz="0" w:space="0" w:color="auto"/>
        <w:bottom w:val="none" w:sz="0" w:space="0" w:color="auto"/>
        <w:right w:val="none" w:sz="0" w:space="0" w:color="auto"/>
      </w:divBdr>
    </w:div>
    <w:div w:id="1505825503">
      <w:bodyDiv w:val="1"/>
      <w:marLeft w:val="0"/>
      <w:marRight w:val="0"/>
      <w:marTop w:val="0"/>
      <w:marBottom w:val="0"/>
      <w:divBdr>
        <w:top w:val="none" w:sz="0" w:space="0" w:color="auto"/>
        <w:left w:val="none" w:sz="0" w:space="0" w:color="auto"/>
        <w:bottom w:val="none" w:sz="0" w:space="0" w:color="auto"/>
        <w:right w:val="none" w:sz="0" w:space="0" w:color="auto"/>
      </w:divBdr>
    </w:div>
    <w:div w:id="1749645385">
      <w:bodyDiv w:val="1"/>
      <w:marLeft w:val="0"/>
      <w:marRight w:val="0"/>
      <w:marTop w:val="0"/>
      <w:marBottom w:val="0"/>
      <w:divBdr>
        <w:top w:val="none" w:sz="0" w:space="0" w:color="auto"/>
        <w:left w:val="none" w:sz="0" w:space="0" w:color="auto"/>
        <w:bottom w:val="none" w:sz="0" w:space="0" w:color="auto"/>
        <w:right w:val="none" w:sz="0" w:space="0" w:color="auto"/>
      </w:divBdr>
    </w:div>
    <w:div w:id="2125269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pravo.kz/"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instagram.com/zakonpravo.kz/?hl=ru"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www.facebook.com/ZakonPravoKaz/" TargetMode="External"/><Relationship Id="rId4" Type="http://schemas.openxmlformats.org/officeDocument/2006/relationships/webSettings" Target="webSettings.xml"/><Relationship Id="rId9" Type="http://schemas.openxmlformats.org/officeDocument/2006/relationships/hyperlink" Target="https://zakonpravo.kz/"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3.emf"/><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89</TotalTime>
  <Pages>2</Pages>
  <Words>476</Words>
  <Characters>2717</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Юридическая_контора Закон_и_право</dc:creator>
  <cp:keywords/>
  <dc:description/>
  <cp:lastModifiedBy>Адвокатская контора Закон и Право</cp:lastModifiedBy>
  <cp:revision>69</cp:revision>
  <cp:lastPrinted>2021-08-17T09:15:00Z</cp:lastPrinted>
  <dcterms:created xsi:type="dcterms:W3CDTF">2021-08-13T09:00:00Z</dcterms:created>
  <dcterms:modified xsi:type="dcterms:W3CDTF">2024-05-18T07:22:00Z</dcterms:modified>
</cp:coreProperties>
</file>