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0ECF7" w14:textId="6378AEA6" w:rsidR="00833FAD" w:rsidRPr="00B77F07" w:rsidRDefault="00035F08" w:rsidP="00B77F07">
      <w:pPr>
        <w:pStyle w:val="a9"/>
        <w:jc w:val="center"/>
        <w:rPr>
          <w:b/>
          <w:bCs/>
        </w:rPr>
      </w:pPr>
      <w:r w:rsidRPr="00B77F07">
        <w:rPr>
          <w:b/>
          <w:bCs/>
        </w:rPr>
        <w:t>О признании незаконными и отмене приказа и предписания</w:t>
      </w:r>
      <w:r w:rsidR="00B77F07" w:rsidRPr="00B77F07">
        <w:rPr>
          <w:b/>
          <w:bCs/>
        </w:rPr>
        <w:t xml:space="preserve"> государственных доходов</w:t>
      </w:r>
    </w:p>
    <w:p w14:paraId="7FC1106F" w14:textId="2CA07839" w:rsidR="00833FAD" w:rsidRDefault="005F6D1D" w:rsidP="00A37F77">
      <w:pPr>
        <w:pStyle w:val="a9"/>
        <w:jc w:val="both"/>
      </w:pPr>
      <w:proofErr w:type="gramStart"/>
      <w:r>
        <w:t>№6001-23-00</w:t>
      </w:r>
      <w:proofErr w:type="gramEnd"/>
      <w:r>
        <w:t xml:space="preserve">-6ап/199 (2) от 25.07.2023 г. </w:t>
      </w:r>
    </w:p>
    <w:p w14:paraId="30FC298A" w14:textId="77777777" w:rsidR="00833FAD" w:rsidRDefault="005F6D1D" w:rsidP="00833FAD">
      <w:pPr>
        <w:pStyle w:val="a9"/>
        <w:ind w:firstLine="720"/>
        <w:jc w:val="both"/>
      </w:pPr>
      <w:r w:rsidRPr="00833FAD">
        <w:rPr>
          <w:b/>
          <w:bCs/>
        </w:rPr>
        <w:t>Истец:</w:t>
      </w:r>
      <w:r>
        <w:t xml:space="preserve"> ТОО «B» </w:t>
      </w:r>
    </w:p>
    <w:p w14:paraId="25BFD43F" w14:textId="77777777" w:rsidR="00833FAD" w:rsidRDefault="005F6D1D" w:rsidP="00833FAD">
      <w:pPr>
        <w:pStyle w:val="a9"/>
        <w:ind w:firstLine="720"/>
        <w:jc w:val="both"/>
      </w:pPr>
      <w:r w:rsidRPr="00833FAD">
        <w:rPr>
          <w:b/>
          <w:bCs/>
        </w:rPr>
        <w:t>Ответчики:</w:t>
      </w:r>
      <w:r>
        <w:t xml:space="preserve"> РГУ «Комитет государственных доходов», РГУ «Департамент государственных доходов» </w:t>
      </w:r>
    </w:p>
    <w:p w14:paraId="2CAD51CB" w14:textId="77777777" w:rsidR="00833FAD" w:rsidRDefault="005F6D1D" w:rsidP="00833FAD">
      <w:pPr>
        <w:pStyle w:val="a9"/>
        <w:ind w:firstLine="720"/>
        <w:jc w:val="both"/>
      </w:pPr>
      <w:r>
        <w:t xml:space="preserve">Предмет спора: о признании незаконными и отмене приказа №164 от 25 марта 2022 года (далее – приказ) и предписания №92 от 4 апреля 2022 года (далее – предписание), признании внеплановой проверки недействительной, признании незаконными действий по вручению требования о представлении документов. </w:t>
      </w:r>
    </w:p>
    <w:p w14:paraId="5A210286" w14:textId="77777777" w:rsidR="00833FAD" w:rsidRPr="00833FAD" w:rsidRDefault="005F6D1D" w:rsidP="00833FAD">
      <w:pPr>
        <w:pStyle w:val="a9"/>
        <w:ind w:firstLine="720"/>
        <w:jc w:val="both"/>
        <w:rPr>
          <w:b/>
          <w:bCs/>
        </w:rPr>
      </w:pPr>
      <w:r w:rsidRPr="00833FAD">
        <w:rPr>
          <w:b/>
          <w:bCs/>
        </w:rPr>
        <w:t xml:space="preserve">Пересмотр по кассационным жалобам ответчиков. </w:t>
      </w:r>
    </w:p>
    <w:p w14:paraId="78DB72FA" w14:textId="77777777" w:rsidR="00833FAD" w:rsidRDefault="005F6D1D" w:rsidP="00833FAD">
      <w:pPr>
        <w:pStyle w:val="a9"/>
        <w:ind w:firstLine="720"/>
        <w:jc w:val="both"/>
      </w:pPr>
      <w:r w:rsidRPr="00833FAD">
        <w:rPr>
          <w:b/>
          <w:bCs/>
        </w:rPr>
        <w:t>ФАБУЛА:</w:t>
      </w:r>
      <w:r>
        <w:t xml:space="preserve"> Основным видом деятельности истца как объекта крупного предпринимательства являются: </w:t>
      </w:r>
    </w:p>
    <w:p w14:paraId="7032CCF6" w14:textId="77777777" w:rsidR="00833FAD" w:rsidRDefault="005F6D1D" w:rsidP="00833FAD">
      <w:pPr>
        <w:pStyle w:val="a9"/>
        <w:ind w:firstLine="720"/>
        <w:jc w:val="both"/>
      </w:pPr>
      <w:r>
        <w:t xml:space="preserve">1) деятельность санаторно-курортных организаций; </w:t>
      </w:r>
    </w:p>
    <w:p w14:paraId="2C4D6D3D" w14:textId="77777777" w:rsidR="00833FAD" w:rsidRDefault="005F6D1D" w:rsidP="00833FAD">
      <w:pPr>
        <w:pStyle w:val="a9"/>
        <w:ind w:firstLine="720"/>
        <w:jc w:val="both"/>
      </w:pPr>
      <w:r>
        <w:t>2) прочие виды организации питания вне населенных пунктов, категория. 14 февраля 2022 года Комитетом в адрес территориальных подразделений направлено письмо о том, что им проведен анализ деятельности налогоплательщиков, осуществляющих деятельность в социальной сфере здравоохранения и образования, применившие налоговые льготы по КПН.</w:t>
      </w:r>
    </w:p>
    <w:p w14:paraId="778974A1" w14:textId="77777777" w:rsidR="00833FAD" w:rsidRDefault="005F6D1D" w:rsidP="00833FAD">
      <w:pPr>
        <w:pStyle w:val="a9"/>
        <w:ind w:firstLine="720"/>
        <w:jc w:val="both"/>
      </w:pPr>
      <w:r>
        <w:t xml:space="preserve"> Анализом установлено то, что основными условиями уменьшения КПН являются направление доходов на осуществление видов деятельности в сфере образования и медицины и составление таких доходов не менее 90% от суммы совокупного годового дохода вышеуказанных субъектов. </w:t>
      </w:r>
    </w:p>
    <w:p w14:paraId="6EF47795" w14:textId="77777777" w:rsidR="00E01B9C" w:rsidRDefault="005F6D1D" w:rsidP="00833FAD">
      <w:pPr>
        <w:pStyle w:val="a9"/>
        <w:ind w:firstLine="720"/>
        <w:jc w:val="both"/>
      </w:pPr>
      <w:r>
        <w:t xml:space="preserve">В целях правомерного применения льгот, определенных налоговым законодательством, анализ проведен на предмет правомерности направления доходов на иные цели по критериям: выплаты дивидендов учредителям; отклонения между налогооблагаемым и нераспределенным доходом по финансовой отчетности; перевода денег из Республики Казахстан по валютным операциям свыше 50 000 долларов; взаиморасчета с неблагонадежными налогоплательщиками (блокированные ЭСФ, ВУД 216 УК РК и заключения). 14 февраля 2022 года Департаментом в адрес Комитета направлен запрос о назначении проверки в отношении истца по вопросу исполнения налогового обязательства по КПН и НДС за период с 1 января 2018 года по 31 декабря 2020 года с указанием на установления у него неблагонадежного поставщика ТОО «K». </w:t>
      </w:r>
    </w:p>
    <w:p w14:paraId="1495EB46" w14:textId="5FD5AF1A" w:rsidR="00E01B9C" w:rsidRDefault="005F6D1D" w:rsidP="00833FAD">
      <w:pPr>
        <w:pStyle w:val="a9"/>
        <w:ind w:firstLine="720"/>
        <w:jc w:val="both"/>
      </w:pPr>
      <w:r>
        <w:t xml:space="preserve">Из запроса Департамента усматривается, что в 2021 году истцом сдана дополнительная декларация по форме 100 за 2018 год и по НДС за 2, 3, 4 кварталы 2018 года. В указанный период у истца имелись взаиморасчеты с неблагонадежным налогоплательщиком - ТОО «K» на сумму 727,9 </w:t>
      </w:r>
      <w:proofErr w:type="gramStart"/>
      <w:r>
        <w:t>млн.</w:t>
      </w:r>
      <w:proofErr w:type="gramEnd"/>
      <w:r>
        <w:t xml:space="preserve"> тенге, НДС 87,3 млн. тенге. </w:t>
      </w:r>
    </w:p>
    <w:p w14:paraId="0F8EF8DD" w14:textId="77777777" w:rsidR="00E01B9C" w:rsidRDefault="005F6D1D" w:rsidP="00833FAD">
      <w:pPr>
        <w:pStyle w:val="a9"/>
        <w:ind w:firstLine="720"/>
        <w:jc w:val="both"/>
      </w:pPr>
      <w:r>
        <w:t>Ранее, 4 декабря 2020 года в отношении ТОО «K» проведена</w:t>
      </w:r>
      <w:r w:rsidR="00BD3C43">
        <w:t xml:space="preserve"> тематическая проверка, которой полностью исключена реализация в адрес покупателей за проверяемый период. </w:t>
      </w:r>
    </w:p>
    <w:p w14:paraId="1555C232" w14:textId="2E5DCEDD" w:rsidR="00E01B9C" w:rsidRDefault="00BD3C43" w:rsidP="00833FAD">
      <w:pPr>
        <w:pStyle w:val="a9"/>
        <w:ind w:firstLine="720"/>
        <w:jc w:val="both"/>
      </w:pPr>
      <w:r>
        <w:t>Однако в вышеуказанном запросе не отражено, что постановлением судебной коллегии по гражданским делам Карагандинского областного суда от 30 сентября 2021 года акт документальной налоговой проверки от 4 декабря 2020 года в отношении ТОО «K» был отменен. 17 февраля 2022 года Комитетом в адрес Департаме</w:t>
      </w:r>
      <w:r w:rsidR="00D26E30">
        <w:t>н</w:t>
      </w:r>
      <w:r>
        <w:t xml:space="preserve">та направлено письмо о том, что факты, указанные в запросе о назначении проверки в отношении истца, могут служить основанием для издания приказа о назначении внеплановой налоговой проверки, и поручает провести процедуру заслушивания в соответствии со статьей 73 АППК. </w:t>
      </w:r>
    </w:p>
    <w:p w14:paraId="513E7979" w14:textId="7AEDF17A" w:rsidR="00BD3C43" w:rsidRDefault="00BD3C43" w:rsidP="00833FAD">
      <w:pPr>
        <w:pStyle w:val="a9"/>
        <w:ind w:firstLine="720"/>
        <w:jc w:val="both"/>
      </w:pPr>
      <w:r>
        <w:t>21 февраля 2022 года Департаментом проведена процедура заслушивания по указанному выше вопросу. В ходе процедуры заслушивания истец указал, что не относится к категории налогоплательщиков, указанных в задании Комитета. 25 марта 2022 года Департамент вынесен приказ. 4 апреля 2022 года вынесено предписание.</w:t>
      </w:r>
    </w:p>
    <w:p w14:paraId="41D3B3F8" w14:textId="77777777" w:rsidR="00BD3C43" w:rsidRDefault="00BD3C43" w:rsidP="00A37F77">
      <w:pPr>
        <w:pStyle w:val="a9"/>
        <w:jc w:val="both"/>
      </w:pPr>
    </w:p>
    <w:p w14:paraId="3EE3492A" w14:textId="77777777" w:rsidR="00E01B9C" w:rsidRDefault="00BD3C43" w:rsidP="00A37F77">
      <w:pPr>
        <w:pStyle w:val="a9"/>
        <w:jc w:val="both"/>
      </w:pPr>
      <w:r>
        <w:tab/>
      </w:r>
      <w:r w:rsidRPr="00E01B9C">
        <w:rPr>
          <w:b/>
          <w:bCs/>
        </w:rPr>
        <w:t>Судебные акты:</w:t>
      </w:r>
      <w:r>
        <w:t xml:space="preserve"> </w:t>
      </w:r>
    </w:p>
    <w:p w14:paraId="6D43CE18" w14:textId="5D467391" w:rsidR="00E01B9C" w:rsidRDefault="00BD3C43" w:rsidP="00A37F77">
      <w:pPr>
        <w:pStyle w:val="a9"/>
        <w:jc w:val="both"/>
      </w:pPr>
      <w:r w:rsidRPr="00E01B9C">
        <w:rPr>
          <w:b/>
          <w:bCs/>
        </w:rPr>
        <w:t>1-я инстанция:</w:t>
      </w:r>
      <w:r>
        <w:t xml:space="preserve"> иск удовлетворен. </w:t>
      </w:r>
      <w:r w:rsidR="00E01B9C">
        <w:t xml:space="preserve"> </w:t>
      </w:r>
    </w:p>
    <w:p w14:paraId="49DC69C6" w14:textId="77777777" w:rsidR="00E01B9C" w:rsidRDefault="00BD3C43" w:rsidP="00E01B9C">
      <w:pPr>
        <w:pStyle w:val="a9"/>
        <w:ind w:firstLine="720"/>
        <w:jc w:val="both"/>
      </w:pPr>
      <w:r>
        <w:t xml:space="preserve">Признаны незаконными и отменены приказ и предписание, признаны недействительным внеплановая налоговая проверка, незаконными действия ДГД по вручению требования о предоставлении документов в срок до 28 июня 2022 года. </w:t>
      </w:r>
    </w:p>
    <w:p w14:paraId="252A6544" w14:textId="50D3010E" w:rsidR="00E01B9C" w:rsidRDefault="00BD3C43" w:rsidP="00E01B9C">
      <w:pPr>
        <w:pStyle w:val="a9"/>
        <w:ind w:firstLine="720"/>
        <w:jc w:val="both"/>
      </w:pPr>
      <w:r w:rsidRPr="00E01B9C">
        <w:rPr>
          <w:b/>
          <w:bCs/>
        </w:rPr>
        <w:t>Апелляция:</w:t>
      </w:r>
      <w:r>
        <w:t xml:space="preserve"> решение оставлено без изменения. </w:t>
      </w:r>
    </w:p>
    <w:p w14:paraId="2F364A74" w14:textId="77777777" w:rsidR="00E01B9C" w:rsidRDefault="00BD3C43" w:rsidP="00E01B9C">
      <w:pPr>
        <w:pStyle w:val="a9"/>
        <w:ind w:firstLine="720"/>
        <w:jc w:val="both"/>
      </w:pPr>
      <w:r w:rsidRPr="00E01B9C">
        <w:rPr>
          <w:b/>
          <w:bCs/>
        </w:rPr>
        <w:lastRenderedPageBreak/>
        <w:t xml:space="preserve">Кассация: </w:t>
      </w:r>
      <w:r>
        <w:t xml:space="preserve">решение суда и постановление апелляции изменены. </w:t>
      </w:r>
    </w:p>
    <w:p w14:paraId="5A88FB3C" w14:textId="77777777" w:rsidR="00E01B9C" w:rsidRDefault="00BD3C43" w:rsidP="00E01B9C">
      <w:pPr>
        <w:pStyle w:val="a9"/>
        <w:ind w:firstLine="720"/>
        <w:jc w:val="both"/>
      </w:pPr>
      <w:r>
        <w:t xml:space="preserve">Иск в части признания недействительным внеплановой налоговой проверки, незаконными действия по вручению требования о предоставлении документов в срок до 28 июня 2022 года возвращен. </w:t>
      </w:r>
    </w:p>
    <w:p w14:paraId="2C3C287E" w14:textId="77777777" w:rsidR="00E01B9C" w:rsidRDefault="00BD3C43" w:rsidP="00E01B9C">
      <w:pPr>
        <w:pStyle w:val="a9"/>
        <w:ind w:firstLine="720"/>
        <w:jc w:val="both"/>
      </w:pPr>
      <w:r w:rsidRPr="00E01B9C">
        <w:rPr>
          <w:b/>
          <w:bCs/>
        </w:rPr>
        <w:t>Выводы:</w:t>
      </w:r>
      <w:r>
        <w:t xml:space="preserve"> Пунктами 1,2 статьи 156 Предпринимательского кодекса Республики Казахстан (далее - ПК) установлено, что проверка и профилактический контроль и надзор с посещением субъекта (объекта) контроля и надзора признаются недействительными, если они проведены органом контроля и надзора с грубым нарушением требований к организации и проведению проверок и профилактического контроля и надзора с посещением субъекта (объекта) контроля и надзора. </w:t>
      </w:r>
    </w:p>
    <w:p w14:paraId="169FB0BB" w14:textId="77777777" w:rsidR="00E01B9C" w:rsidRDefault="00BD3C43" w:rsidP="00E01B9C">
      <w:pPr>
        <w:pStyle w:val="a9"/>
        <w:ind w:firstLine="720"/>
        <w:jc w:val="both"/>
      </w:pPr>
      <w:r>
        <w:t xml:space="preserve">К грубому нарушению требований ПК относится отсутствие оснований проведения проверки и профилактического контроля и надзора с посещением субъекта (объекта) контроля и надзора. </w:t>
      </w:r>
    </w:p>
    <w:p w14:paraId="245F5BAE" w14:textId="794CE951" w:rsidR="00E01B9C" w:rsidRDefault="00BD3C43" w:rsidP="00E01B9C">
      <w:pPr>
        <w:pStyle w:val="a9"/>
        <w:ind w:firstLine="720"/>
        <w:jc w:val="both"/>
      </w:pPr>
      <w:r>
        <w:t xml:space="preserve">Из поручения Комитета следует, что процедуру заслушивания необходимо было провести на предмет правомерности применения налоговых льгот налогоплательщиков в сфере здравоохранения и образования. Это означает, что основания, послужившие к назначению процедуры заслушивания и изданию приказа, а затем предписания были различны. </w:t>
      </w:r>
    </w:p>
    <w:p w14:paraId="1CB38282" w14:textId="77777777" w:rsidR="00E01B9C" w:rsidRDefault="00BD3C43" w:rsidP="00E01B9C">
      <w:pPr>
        <w:pStyle w:val="a9"/>
        <w:ind w:firstLine="720"/>
        <w:jc w:val="both"/>
      </w:pPr>
      <w:r>
        <w:t xml:space="preserve">Учитывая, что достоверно подтвержден факт </w:t>
      </w:r>
      <w:proofErr w:type="spellStart"/>
      <w:r>
        <w:t>неотнесения</w:t>
      </w:r>
      <w:proofErr w:type="spellEnd"/>
      <w:r>
        <w:t xml:space="preserve"> истца к категории налогоплательщиков, указанных в письме Комитета, выводы судов о незаконности действий ответчиков являются верными, поскольку процедуры </w:t>
      </w:r>
      <w:proofErr w:type="gramStart"/>
      <w:r>
        <w:t xml:space="preserve">по </w:t>
      </w:r>
      <w:r w:rsidR="00833FAD">
        <w:t xml:space="preserve"> заслушиванию</w:t>
      </w:r>
      <w:proofErr w:type="gramEnd"/>
      <w:r w:rsidR="00833FAD">
        <w:t xml:space="preserve">, вынесению приказа и предписания были нарушены ввиду отсутствия обоснованных оснований для назначения тематической проверки. </w:t>
      </w:r>
    </w:p>
    <w:p w14:paraId="7BC8FD29" w14:textId="68A4FE0F" w:rsidR="00E01B9C" w:rsidRDefault="00833FAD" w:rsidP="00E01B9C">
      <w:pPr>
        <w:pStyle w:val="a9"/>
        <w:ind w:firstLine="720"/>
        <w:jc w:val="both"/>
      </w:pPr>
      <w:r>
        <w:t xml:space="preserve">Таким образом, по настоящему делу в этой части судами предыдущих инстанций подробно исследованы обстоятельства дела, представленные сторонами доказательства и доводы, которым дана надлежащая оценка со ссылкой на соответствующие нормы закона. </w:t>
      </w:r>
    </w:p>
    <w:p w14:paraId="4B806896" w14:textId="77777777" w:rsidR="00E01B9C" w:rsidRDefault="00833FAD" w:rsidP="00E01B9C">
      <w:pPr>
        <w:pStyle w:val="a9"/>
        <w:ind w:firstLine="720"/>
        <w:jc w:val="both"/>
      </w:pPr>
      <w:r>
        <w:t xml:space="preserve">Согласно статье 187 Налогового кодекса налогоплательщик (налоговый агент) вправе обжаловать действия, бездействие налоговых органов в суд. Подпунктом 3) пункта 1 статьи 155 ПК регламентировано, что субъекты контроля и надзора либо их уполномоченные представители при осуществлении контроля и надзора вправе обжаловать предписание об устранении выявленных нарушений по итогам профилактического контроля с посещением субъекта (объекта) контроля и надзора и (или) проверки в порядке, установленном ПК и законодательством Республики Казахстан. </w:t>
      </w:r>
    </w:p>
    <w:p w14:paraId="63A7478A" w14:textId="77777777" w:rsidR="00E01B9C" w:rsidRDefault="00833FAD" w:rsidP="00E01B9C">
      <w:pPr>
        <w:pStyle w:val="a9"/>
        <w:ind w:firstLine="720"/>
        <w:jc w:val="both"/>
      </w:pPr>
      <w:r>
        <w:t>Подпунктом 9) части первой статьи 4 АППК предусмотрено, что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p w14:paraId="284E3F12" w14:textId="77777777" w:rsidR="00E01B9C" w:rsidRDefault="00833FAD" w:rsidP="00E01B9C">
      <w:pPr>
        <w:pStyle w:val="a9"/>
        <w:ind w:firstLine="720"/>
        <w:jc w:val="both"/>
      </w:pPr>
      <w:r>
        <w:t xml:space="preserve"> Согласно главе 10 АППК рассмотрение административного дела состоит из нескольких стадий, в том числе по заслушиванию участника административной процедуры (часть первая предшествующих принятию того или иного решения. статьи 73 АППК), Частью второй статьи 77 АППК регламентировано, что по окончании рассмотрения административного дела выносится решение в письменной форме, которое направляется участнику административной процедуры. </w:t>
      </w:r>
    </w:p>
    <w:p w14:paraId="248806F2" w14:textId="77777777" w:rsidR="00E01B9C" w:rsidRDefault="00833FAD" w:rsidP="00E01B9C">
      <w:pPr>
        <w:pStyle w:val="a9"/>
        <w:ind w:firstLine="720"/>
        <w:jc w:val="both"/>
      </w:pPr>
      <w:r>
        <w:t xml:space="preserve">Установлено, что по действиям по назначению внеплановой налоговой проверки, по вручению требования о предоставлении документов еще не был издан итоговый акт. Частью второй статьи 102 АППК определено, что судам в порядке административного судопроизводства подсудны споры, вытекающие из публично-правовых отношений, предусмотренные АППК. </w:t>
      </w:r>
    </w:p>
    <w:p w14:paraId="57DE0713" w14:textId="77777777" w:rsidR="00E01B9C" w:rsidRDefault="00833FAD" w:rsidP="00E01B9C">
      <w:pPr>
        <w:pStyle w:val="a9"/>
        <w:ind w:firstLine="720"/>
        <w:jc w:val="both"/>
      </w:pPr>
      <w:r>
        <w:t xml:space="preserve">АППК устанавливает, что административный акт - это решение, принимаемое административным органом, должностным лицом в публично правовых отношениях, реализующее установленные законами права и обязанности определенного лица или индивидуально определенного круга лиц (подпункт 4) части первой статьи 4 АППК). </w:t>
      </w:r>
    </w:p>
    <w:p w14:paraId="263306AD" w14:textId="77777777" w:rsidR="00362B41" w:rsidRDefault="00833FAD" w:rsidP="00E01B9C">
      <w:pPr>
        <w:pStyle w:val="a9"/>
        <w:ind w:firstLine="720"/>
        <w:jc w:val="both"/>
      </w:pPr>
      <w:r>
        <w:t xml:space="preserve">Исходя из властных полномочий административного органа, его акты, действия (бездействие) могут как реализовывать, так и ограничивать, умалять или иным образом воздействовать на реализацию прав и законных интересов субъектов, в чей адрес вынесен административный акт и/или совершено действие (бездействие). </w:t>
      </w:r>
    </w:p>
    <w:p w14:paraId="2E943836" w14:textId="23E869E4" w:rsidR="00833FAD" w:rsidRDefault="00833FAD" w:rsidP="00E01B9C">
      <w:pPr>
        <w:pStyle w:val="a9"/>
        <w:ind w:firstLine="720"/>
        <w:jc w:val="both"/>
      </w:pPr>
      <w:r>
        <w:t>Публично-правовые отношения возникают между субъектами права по поводу реализации одним из участников в отношении другого своих властных полномочий.</w:t>
      </w:r>
    </w:p>
    <w:p w14:paraId="5CE55832" w14:textId="77777777" w:rsidR="00362B41" w:rsidRDefault="00833FAD" w:rsidP="00A37F77">
      <w:pPr>
        <w:pStyle w:val="a9"/>
        <w:jc w:val="both"/>
      </w:pPr>
      <w:r>
        <w:lastRenderedPageBreak/>
        <w:tab/>
        <w:t>Соответственно, в порядке административного судопроизводства рассматриваются споры, возникающие между административным органом и лицом, в отношении которого реализуются установленные законом публичные функции этого административного органа.</w:t>
      </w:r>
    </w:p>
    <w:p w14:paraId="61543EFB" w14:textId="77777777" w:rsidR="00362B41" w:rsidRDefault="00833FAD" w:rsidP="00362B41">
      <w:pPr>
        <w:pStyle w:val="a9"/>
        <w:ind w:firstLine="720"/>
        <w:jc w:val="both"/>
      </w:pPr>
      <w:r>
        <w:t xml:space="preserve"> В контексте изложенного следует, что между сторонами отсутствуют публично-правовые отношения, так как исковое требование о признании внеплановой налоговой проверки недействительной, о признании незаконными действий по вручению требования о предоставлении документов являются промежуточными, но не итоговым актом, а значит, не реализует и не ограничивает охраняемые в рамках АППК права истца. Это означает, что обжалуемые действия в этой части не обладают всеми признаками административного акта и не подпадают в орбиту публично правовых отношений. </w:t>
      </w:r>
    </w:p>
    <w:p w14:paraId="2ADC19BC" w14:textId="4BCCE173" w:rsidR="006116CF" w:rsidRPr="00A2412F" w:rsidRDefault="00833FAD" w:rsidP="00362B41">
      <w:pPr>
        <w:pStyle w:val="a9"/>
        <w:ind w:firstLine="720"/>
        <w:jc w:val="both"/>
        <w:rPr>
          <w:lang w:val="kk-KZ"/>
        </w:rPr>
      </w:pPr>
      <w:r>
        <w:t>Между тем оценка указанным действия ответчика по вопросу надлежащего проведения административной процедуры может быть дана судом только в случае оспаривания итогового решения налогового органа, то есть вместе с итоговым актом, реализующим либо ограничивающим права и интересы истца.</w:t>
      </w:r>
      <w:r w:rsidR="00116605">
        <w:rPr>
          <w:rFonts w:ascii="Tahoma" w:hAnsi="Tahoma" w:cs="Tahoma"/>
          <w:color w:val="000000"/>
          <w:shd w:val="clear" w:color="auto" w:fill="FFFFFF"/>
        </w:rPr>
        <w:t> </w:t>
      </w:r>
    </w:p>
    <w:p w14:paraId="59EE8D40" w14:textId="77777777" w:rsidR="0047617B" w:rsidRDefault="0047617B" w:rsidP="00183105">
      <w:pPr>
        <w:pStyle w:val="a9"/>
        <w:jc w:val="both"/>
        <w:rPr>
          <w:rStyle w:val="ae"/>
          <w:rFonts w:ascii="Times New Roman" w:eastAsia="Times New Roman" w:hAnsi="Times New Roman" w:cs="Times New Roman"/>
          <w:color w:val="000000" w:themeColor="text1"/>
          <w:sz w:val="24"/>
          <w:szCs w:val="24"/>
        </w:rPr>
      </w:pPr>
    </w:p>
    <w:p w14:paraId="2EFF6C9C" w14:textId="3BBCED76"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16B26DD7" w14:textId="77777777" w:rsidR="00183105" w:rsidRPr="00243B27" w:rsidRDefault="00183105" w:rsidP="00183105">
      <w:pPr>
        <w:ind w:firstLine="360"/>
      </w:pPr>
    </w:p>
    <w:p w14:paraId="7428F07C" w14:textId="77777777"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p>
    <w:p w14:paraId="6D4DE388" w14:textId="77777777" w:rsidR="00183105" w:rsidRPr="00243B27" w:rsidRDefault="00183105">
      <w:pPr>
        <w:ind w:firstLine="360"/>
      </w:pPr>
    </w:p>
    <w:sectPr w:rsidR="00183105" w:rsidRPr="00243B27" w:rsidSect="00E726E6">
      <w:headerReference w:type="even" r:id="rId8"/>
      <w:headerReference w:type="default" r:id="rId9"/>
      <w:footerReference w:type="even" r:id="rId10"/>
      <w:footerReference w:type="default" r:id="rId11"/>
      <w:headerReference w:type="first" r:id="rId12"/>
      <w:footerReference w:type="firs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170A8" w14:textId="77777777" w:rsidR="00240104" w:rsidRDefault="00240104" w:rsidP="00702393">
      <w:pPr>
        <w:spacing w:after="0" w:line="240" w:lineRule="auto"/>
      </w:pPr>
      <w:r>
        <w:separator/>
      </w:r>
    </w:p>
  </w:endnote>
  <w:endnote w:type="continuationSeparator" w:id="0">
    <w:p w14:paraId="25624526" w14:textId="77777777" w:rsidR="00240104" w:rsidRDefault="0024010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94F7D" w14:textId="77777777" w:rsidR="00240104" w:rsidRDefault="00240104" w:rsidP="00702393">
      <w:pPr>
        <w:spacing w:after="0" w:line="240" w:lineRule="auto"/>
      </w:pPr>
      <w:r>
        <w:separator/>
      </w:r>
    </w:p>
  </w:footnote>
  <w:footnote w:type="continuationSeparator" w:id="0">
    <w:p w14:paraId="5516F268" w14:textId="77777777" w:rsidR="00240104" w:rsidRDefault="0024010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066CF"/>
    <w:rsid w:val="00014D8B"/>
    <w:rsid w:val="0001601C"/>
    <w:rsid w:val="00017580"/>
    <w:rsid w:val="00023BB6"/>
    <w:rsid w:val="00033DDA"/>
    <w:rsid w:val="00035F08"/>
    <w:rsid w:val="000423BC"/>
    <w:rsid w:val="00045624"/>
    <w:rsid w:val="0005403D"/>
    <w:rsid w:val="00070D3A"/>
    <w:rsid w:val="0008701C"/>
    <w:rsid w:val="00092DA9"/>
    <w:rsid w:val="000C7769"/>
    <w:rsid w:val="000F24FD"/>
    <w:rsid w:val="000F6868"/>
    <w:rsid w:val="000F6B83"/>
    <w:rsid w:val="0010173A"/>
    <w:rsid w:val="00116605"/>
    <w:rsid w:val="00137B34"/>
    <w:rsid w:val="00152128"/>
    <w:rsid w:val="001539CF"/>
    <w:rsid w:val="0016016C"/>
    <w:rsid w:val="00165C25"/>
    <w:rsid w:val="00165FCE"/>
    <w:rsid w:val="00183105"/>
    <w:rsid w:val="00190480"/>
    <w:rsid w:val="00193E1B"/>
    <w:rsid w:val="001A5772"/>
    <w:rsid w:val="001C5801"/>
    <w:rsid w:val="001E749E"/>
    <w:rsid w:val="001F6B9D"/>
    <w:rsid w:val="00200EB9"/>
    <w:rsid w:val="00205476"/>
    <w:rsid w:val="00220399"/>
    <w:rsid w:val="00235361"/>
    <w:rsid w:val="00240104"/>
    <w:rsid w:val="00243B27"/>
    <w:rsid w:val="00251E09"/>
    <w:rsid w:val="0025337E"/>
    <w:rsid w:val="002570B0"/>
    <w:rsid w:val="002706B8"/>
    <w:rsid w:val="00272A9F"/>
    <w:rsid w:val="00272DAD"/>
    <w:rsid w:val="0027308F"/>
    <w:rsid w:val="0029341A"/>
    <w:rsid w:val="002A1A72"/>
    <w:rsid w:val="002A4CC9"/>
    <w:rsid w:val="002B015B"/>
    <w:rsid w:val="002B0599"/>
    <w:rsid w:val="002B659E"/>
    <w:rsid w:val="002C4209"/>
    <w:rsid w:val="002D5FBE"/>
    <w:rsid w:val="002D69A4"/>
    <w:rsid w:val="002E7753"/>
    <w:rsid w:val="002F524F"/>
    <w:rsid w:val="00303CC6"/>
    <w:rsid w:val="00306D30"/>
    <w:rsid w:val="00320550"/>
    <w:rsid w:val="00327D34"/>
    <w:rsid w:val="00327E86"/>
    <w:rsid w:val="00362011"/>
    <w:rsid w:val="00362B41"/>
    <w:rsid w:val="00364B35"/>
    <w:rsid w:val="00377194"/>
    <w:rsid w:val="00394DAC"/>
    <w:rsid w:val="00396063"/>
    <w:rsid w:val="003A2207"/>
    <w:rsid w:val="003A24E5"/>
    <w:rsid w:val="003A7C71"/>
    <w:rsid w:val="003C77EA"/>
    <w:rsid w:val="003E3623"/>
    <w:rsid w:val="003E3753"/>
    <w:rsid w:val="003F128A"/>
    <w:rsid w:val="00407E5E"/>
    <w:rsid w:val="004132A3"/>
    <w:rsid w:val="004347BC"/>
    <w:rsid w:val="00442855"/>
    <w:rsid w:val="0044615B"/>
    <w:rsid w:val="0047491A"/>
    <w:rsid w:val="0047617B"/>
    <w:rsid w:val="00494F06"/>
    <w:rsid w:val="004B2996"/>
    <w:rsid w:val="004B607F"/>
    <w:rsid w:val="004C7794"/>
    <w:rsid w:val="004D3A2C"/>
    <w:rsid w:val="004D5DC6"/>
    <w:rsid w:val="004F403B"/>
    <w:rsid w:val="004F6480"/>
    <w:rsid w:val="005034FB"/>
    <w:rsid w:val="00540285"/>
    <w:rsid w:val="005449AA"/>
    <w:rsid w:val="005713C0"/>
    <w:rsid w:val="005738E6"/>
    <w:rsid w:val="005A22C9"/>
    <w:rsid w:val="005B4DC1"/>
    <w:rsid w:val="005F4BC5"/>
    <w:rsid w:val="005F5325"/>
    <w:rsid w:val="005F6D1D"/>
    <w:rsid w:val="00601A8A"/>
    <w:rsid w:val="006116CF"/>
    <w:rsid w:val="0065251B"/>
    <w:rsid w:val="00655187"/>
    <w:rsid w:val="00672CFC"/>
    <w:rsid w:val="00693DD6"/>
    <w:rsid w:val="006B0A4D"/>
    <w:rsid w:val="006C22DE"/>
    <w:rsid w:val="006D1433"/>
    <w:rsid w:val="006E2D0A"/>
    <w:rsid w:val="006E4440"/>
    <w:rsid w:val="006E64F8"/>
    <w:rsid w:val="00702393"/>
    <w:rsid w:val="0071775B"/>
    <w:rsid w:val="00722D19"/>
    <w:rsid w:val="00722EA3"/>
    <w:rsid w:val="00730717"/>
    <w:rsid w:val="00731768"/>
    <w:rsid w:val="00753C23"/>
    <w:rsid w:val="00764D43"/>
    <w:rsid w:val="00773F87"/>
    <w:rsid w:val="00791F88"/>
    <w:rsid w:val="007A2B58"/>
    <w:rsid w:val="007C77D1"/>
    <w:rsid w:val="007E42A9"/>
    <w:rsid w:val="00817F3B"/>
    <w:rsid w:val="00833FAD"/>
    <w:rsid w:val="0083749F"/>
    <w:rsid w:val="008437D8"/>
    <w:rsid w:val="00862532"/>
    <w:rsid w:val="00862DFC"/>
    <w:rsid w:val="00863727"/>
    <w:rsid w:val="008639D1"/>
    <w:rsid w:val="00883531"/>
    <w:rsid w:val="008922B6"/>
    <w:rsid w:val="008A7236"/>
    <w:rsid w:val="008E638B"/>
    <w:rsid w:val="008E7DF6"/>
    <w:rsid w:val="008F4E8E"/>
    <w:rsid w:val="008F57C2"/>
    <w:rsid w:val="008F6993"/>
    <w:rsid w:val="00907662"/>
    <w:rsid w:val="0091354D"/>
    <w:rsid w:val="00926B50"/>
    <w:rsid w:val="0094655E"/>
    <w:rsid w:val="009A034A"/>
    <w:rsid w:val="009A26FB"/>
    <w:rsid w:val="009A3109"/>
    <w:rsid w:val="009A7048"/>
    <w:rsid w:val="009B0C22"/>
    <w:rsid w:val="009B0D33"/>
    <w:rsid w:val="009C150D"/>
    <w:rsid w:val="009C363C"/>
    <w:rsid w:val="009E6904"/>
    <w:rsid w:val="009F0116"/>
    <w:rsid w:val="00A200B3"/>
    <w:rsid w:val="00A23573"/>
    <w:rsid w:val="00A2412F"/>
    <w:rsid w:val="00A37F77"/>
    <w:rsid w:val="00A45B15"/>
    <w:rsid w:val="00A51CDB"/>
    <w:rsid w:val="00A54BDC"/>
    <w:rsid w:val="00A660DE"/>
    <w:rsid w:val="00A7234F"/>
    <w:rsid w:val="00A93278"/>
    <w:rsid w:val="00A9666C"/>
    <w:rsid w:val="00AA1070"/>
    <w:rsid w:val="00AA6A19"/>
    <w:rsid w:val="00AB11DD"/>
    <w:rsid w:val="00AD6563"/>
    <w:rsid w:val="00AE5986"/>
    <w:rsid w:val="00AE6B5B"/>
    <w:rsid w:val="00AF17E7"/>
    <w:rsid w:val="00B06953"/>
    <w:rsid w:val="00B26B6F"/>
    <w:rsid w:val="00B31BDB"/>
    <w:rsid w:val="00B45409"/>
    <w:rsid w:val="00B5331E"/>
    <w:rsid w:val="00B7385A"/>
    <w:rsid w:val="00B77217"/>
    <w:rsid w:val="00B77F07"/>
    <w:rsid w:val="00B9033C"/>
    <w:rsid w:val="00BC1A1E"/>
    <w:rsid w:val="00BD05E1"/>
    <w:rsid w:val="00BD2438"/>
    <w:rsid w:val="00BD3C43"/>
    <w:rsid w:val="00BD7730"/>
    <w:rsid w:val="00BE7E2C"/>
    <w:rsid w:val="00C16D9C"/>
    <w:rsid w:val="00C37483"/>
    <w:rsid w:val="00C42CB9"/>
    <w:rsid w:val="00C61FCB"/>
    <w:rsid w:val="00C967EF"/>
    <w:rsid w:val="00CB275A"/>
    <w:rsid w:val="00CD0C5D"/>
    <w:rsid w:val="00CE1D81"/>
    <w:rsid w:val="00CE56E1"/>
    <w:rsid w:val="00CF50B6"/>
    <w:rsid w:val="00CF5BD5"/>
    <w:rsid w:val="00D02390"/>
    <w:rsid w:val="00D02DFB"/>
    <w:rsid w:val="00D1279D"/>
    <w:rsid w:val="00D22A21"/>
    <w:rsid w:val="00D26E30"/>
    <w:rsid w:val="00D3677C"/>
    <w:rsid w:val="00D36D26"/>
    <w:rsid w:val="00D37E64"/>
    <w:rsid w:val="00D467A1"/>
    <w:rsid w:val="00D567EA"/>
    <w:rsid w:val="00D621D5"/>
    <w:rsid w:val="00D657DB"/>
    <w:rsid w:val="00D6748B"/>
    <w:rsid w:val="00D939F7"/>
    <w:rsid w:val="00DA7CA9"/>
    <w:rsid w:val="00DB355B"/>
    <w:rsid w:val="00DB660C"/>
    <w:rsid w:val="00DC02BC"/>
    <w:rsid w:val="00E01B9C"/>
    <w:rsid w:val="00E34D27"/>
    <w:rsid w:val="00E40A39"/>
    <w:rsid w:val="00E726E6"/>
    <w:rsid w:val="00E93951"/>
    <w:rsid w:val="00E95F24"/>
    <w:rsid w:val="00EA7E40"/>
    <w:rsid w:val="00EB0CDD"/>
    <w:rsid w:val="00ED603C"/>
    <w:rsid w:val="00ED7AD7"/>
    <w:rsid w:val="00EE1171"/>
    <w:rsid w:val="00EE6670"/>
    <w:rsid w:val="00EE74C7"/>
    <w:rsid w:val="00EE78AD"/>
    <w:rsid w:val="00EE798D"/>
    <w:rsid w:val="00EF46FE"/>
    <w:rsid w:val="00F14931"/>
    <w:rsid w:val="00F173BA"/>
    <w:rsid w:val="00F211E1"/>
    <w:rsid w:val="00F3029F"/>
    <w:rsid w:val="00F43844"/>
    <w:rsid w:val="00F55028"/>
    <w:rsid w:val="00F60232"/>
    <w:rsid w:val="00F64603"/>
    <w:rsid w:val="00F67090"/>
    <w:rsid w:val="00F76958"/>
    <w:rsid w:val="00F834AF"/>
    <w:rsid w:val="00F86416"/>
    <w:rsid w:val="00F87EBA"/>
    <w:rsid w:val="00F96E54"/>
    <w:rsid w:val="00FC4F4A"/>
    <w:rsid w:val="00FC5BC1"/>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character" w:styleId="af0">
    <w:name w:val="Unresolved Mention"/>
    <w:basedOn w:val="a0"/>
    <w:uiPriority w:val="99"/>
    <w:semiHidden/>
    <w:unhideWhenUsed/>
    <w:rsid w:val="00A2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6284">
      <w:bodyDiv w:val="1"/>
      <w:marLeft w:val="0"/>
      <w:marRight w:val="0"/>
      <w:marTop w:val="0"/>
      <w:marBottom w:val="0"/>
      <w:divBdr>
        <w:top w:val="none" w:sz="0" w:space="0" w:color="auto"/>
        <w:left w:val="none" w:sz="0" w:space="0" w:color="auto"/>
        <w:bottom w:val="none" w:sz="0" w:space="0" w:color="auto"/>
        <w:right w:val="none" w:sz="0" w:space="0" w:color="auto"/>
      </w:divBdr>
    </w:div>
    <w:div w:id="13118307">
      <w:bodyDiv w:val="1"/>
      <w:marLeft w:val="0"/>
      <w:marRight w:val="0"/>
      <w:marTop w:val="0"/>
      <w:marBottom w:val="0"/>
      <w:divBdr>
        <w:top w:val="none" w:sz="0" w:space="0" w:color="auto"/>
        <w:left w:val="none" w:sz="0" w:space="0" w:color="auto"/>
        <w:bottom w:val="none" w:sz="0" w:space="0" w:color="auto"/>
        <w:right w:val="none" w:sz="0" w:space="0" w:color="auto"/>
      </w:divBdr>
    </w:div>
    <w:div w:id="16660868">
      <w:bodyDiv w:val="1"/>
      <w:marLeft w:val="0"/>
      <w:marRight w:val="0"/>
      <w:marTop w:val="0"/>
      <w:marBottom w:val="0"/>
      <w:divBdr>
        <w:top w:val="none" w:sz="0" w:space="0" w:color="auto"/>
        <w:left w:val="none" w:sz="0" w:space="0" w:color="auto"/>
        <w:bottom w:val="none" w:sz="0" w:space="0" w:color="auto"/>
        <w:right w:val="none" w:sz="0" w:space="0" w:color="auto"/>
      </w:divBdr>
    </w:div>
    <w:div w:id="27801214">
      <w:bodyDiv w:val="1"/>
      <w:marLeft w:val="0"/>
      <w:marRight w:val="0"/>
      <w:marTop w:val="0"/>
      <w:marBottom w:val="0"/>
      <w:divBdr>
        <w:top w:val="none" w:sz="0" w:space="0" w:color="auto"/>
        <w:left w:val="none" w:sz="0" w:space="0" w:color="auto"/>
        <w:bottom w:val="none" w:sz="0" w:space="0" w:color="auto"/>
        <w:right w:val="none" w:sz="0" w:space="0" w:color="auto"/>
      </w:divBdr>
    </w:div>
    <w:div w:id="36246992">
      <w:bodyDiv w:val="1"/>
      <w:marLeft w:val="0"/>
      <w:marRight w:val="0"/>
      <w:marTop w:val="0"/>
      <w:marBottom w:val="0"/>
      <w:divBdr>
        <w:top w:val="none" w:sz="0" w:space="0" w:color="auto"/>
        <w:left w:val="none" w:sz="0" w:space="0" w:color="auto"/>
        <w:bottom w:val="none" w:sz="0" w:space="0" w:color="auto"/>
        <w:right w:val="none" w:sz="0" w:space="0" w:color="auto"/>
      </w:divBdr>
    </w:div>
    <w:div w:id="75978300">
      <w:bodyDiv w:val="1"/>
      <w:marLeft w:val="0"/>
      <w:marRight w:val="0"/>
      <w:marTop w:val="0"/>
      <w:marBottom w:val="0"/>
      <w:divBdr>
        <w:top w:val="none" w:sz="0" w:space="0" w:color="auto"/>
        <w:left w:val="none" w:sz="0" w:space="0" w:color="auto"/>
        <w:bottom w:val="none" w:sz="0" w:space="0" w:color="auto"/>
        <w:right w:val="none" w:sz="0" w:space="0" w:color="auto"/>
      </w:divBdr>
    </w:div>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78335988">
      <w:bodyDiv w:val="1"/>
      <w:marLeft w:val="0"/>
      <w:marRight w:val="0"/>
      <w:marTop w:val="0"/>
      <w:marBottom w:val="0"/>
      <w:divBdr>
        <w:top w:val="none" w:sz="0" w:space="0" w:color="auto"/>
        <w:left w:val="none" w:sz="0" w:space="0" w:color="auto"/>
        <w:bottom w:val="none" w:sz="0" w:space="0" w:color="auto"/>
        <w:right w:val="none" w:sz="0" w:space="0" w:color="auto"/>
      </w:divBdr>
    </w:div>
    <w:div w:id="147399903">
      <w:bodyDiv w:val="1"/>
      <w:marLeft w:val="0"/>
      <w:marRight w:val="0"/>
      <w:marTop w:val="0"/>
      <w:marBottom w:val="0"/>
      <w:divBdr>
        <w:top w:val="none" w:sz="0" w:space="0" w:color="auto"/>
        <w:left w:val="none" w:sz="0" w:space="0" w:color="auto"/>
        <w:bottom w:val="none" w:sz="0" w:space="0" w:color="auto"/>
        <w:right w:val="none" w:sz="0" w:space="0" w:color="auto"/>
      </w:divBdr>
    </w:div>
    <w:div w:id="166336433">
      <w:bodyDiv w:val="1"/>
      <w:marLeft w:val="0"/>
      <w:marRight w:val="0"/>
      <w:marTop w:val="0"/>
      <w:marBottom w:val="0"/>
      <w:divBdr>
        <w:top w:val="none" w:sz="0" w:space="0" w:color="auto"/>
        <w:left w:val="none" w:sz="0" w:space="0" w:color="auto"/>
        <w:bottom w:val="none" w:sz="0" w:space="0" w:color="auto"/>
        <w:right w:val="none" w:sz="0" w:space="0" w:color="auto"/>
      </w:divBdr>
    </w:div>
    <w:div w:id="174655767">
      <w:bodyDiv w:val="1"/>
      <w:marLeft w:val="0"/>
      <w:marRight w:val="0"/>
      <w:marTop w:val="0"/>
      <w:marBottom w:val="0"/>
      <w:divBdr>
        <w:top w:val="none" w:sz="0" w:space="0" w:color="auto"/>
        <w:left w:val="none" w:sz="0" w:space="0" w:color="auto"/>
        <w:bottom w:val="none" w:sz="0" w:space="0" w:color="auto"/>
        <w:right w:val="none" w:sz="0" w:space="0" w:color="auto"/>
      </w:divBdr>
    </w:div>
    <w:div w:id="183441830">
      <w:bodyDiv w:val="1"/>
      <w:marLeft w:val="0"/>
      <w:marRight w:val="0"/>
      <w:marTop w:val="0"/>
      <w:marBottom w:val="0"/>
      <w:divBdr>
        <w:top w:val="none" w:sz="0" w:space="0" w:color="auto"/>
        <w:left w:val="none" w:sz="0" w:space="0" w:color="auto"/>
        <w:bottom w:val="none" w:sz="0" w:space="0" w:color="auto"/>
        <w:right w:val="none" w:sz="0" w:space="0" w:color="auto"/>
      </w:divBdr>
    </w:div>
    <w:div w:id="185604949">
      <w:bodyDiv w:val="1"/>
      <w:marLeft w:val="0"/>
      <w:marRight w:val="0"/>
      <w:marTop w:val="0"/>
      <w:marBottom w:val="0"/>
      <w:divBdr>
        <w:top w:val="none" w:sz="0" w:space="0" w:color="auto"/>
        <w:left w:val="none" w:sz="0" w:space="0" w:color="auto"/>
        <w:bottom w:val="none" w:sz="0" w:space="0" w:color="auto"/>
        <w:right w:val="none" w:sz="0" w:space="0" w:color="auto"/>
      </w:divBdr>
    </w:div>
    <w:div w:id="199711589">
      <w:bodyDiv w:val="1"/>
      <w:marLeft w:val="0"/>
      <w:marRight w:val="0"/>
      <w:marTop w:val="0"/>
      <w:marBottom w:val="0"/>
      <w:divBdr>
        <w:top w:val="none" w:sz="0" w:space="0" w:color="auto"/>
        <w:left w:val="none" w:sz="0" w:space="0" w:color="auto"/>
        <w:bottom w:val="none" w:sz="0" w:space="0" w:color="auto"/>
        <w:right w:val="none" w:sz="0" w:space="0" w:color="auto"/>
      </w:divBdr>
    </w:div>
    <w:div w:id="199899824">
      <w:bodyDiv w:val="1"/>
      <w:marLeft w:val="0"/>
      <w:marRight w:val="0"/>
      <w:marTop w:val="0"/>
      <w:marBottom w:val="0"/>
      <w:divBdr>
        <w:top w:val="none" w:sz="0" w:space="0" w:color="auto"/>
        <w:left w:val="none" w:sz="0" w:space="0" w:color="auto"/>
        <w:bottom w:val="none" w:sz="0" w:space="0" w:color="auto"/>
        <w:right w:val="none" w:sz="0" w:space="0" w:color="auto"/>
      </w:divBdr>
    </w:div>
    <w:div w:id="203448065">
      <w:bodyDiv w:val="1"/>
      <w:marLeft w:val="0"/>
      <w:marRight w:val="0"/>
      <w:marTop w:val="0"/>
      <w:marBottom w:val="0"/>
      <w:divBdr>
        <w:top w:val="none" w:sz="0" w:space="0" w:color="auto"/>
        <w:left w:val="none" w:sz="0" w:space="0" w:color="auto"/>
        <w:bottom w:val="none" w:sz="0" w:space="0" w:color="auto"/>
        <w:right w:val="none" w:sz="0" w:space="0" w:color="auto"/>
      </w:divBdr>
    </w:div>
    <w:div w:id="216818769">
      <w:bodyDiv w:val="1"/>
      <w:marLeft w:val="0"/>
      <w:marRight w:val="0"/>
      <w:marTop w:val="0"/>
      <w:marBottom w:val="0"/>
      <w:divBdr>
        <w:top w:val="none" w:sz="0" w:space="0" w:color="auto"/>
        <w:left w:val="none" w:sz="0" w:space="0" w:color="auto"/>
        <w:bottom w:val="none" w:sz="0" w:space="0" w:color="auto"/>
        <w:right w:val="none" w:sz="0" w:space="0" w:color="auto"/>
      </w:divBdr>
    </w:div>
    <w:div w:id="225457630">
      <w:bodyDiv w:val="1"/>
      <w:marLeft w:val="0"/>
      <w:marRight w:val="0"/>
      <w:marTop w:val="0"/>
      <w:marBottom w:val="0"/>
      <w:divBdr>
        <w:top w:val="none" w:sz="0" w:space="0" w:color="auto"/>
        <w:left w:val="none" w:sz="0" w:space="0" w:color="auto"/>
        <w:bottom w:val="none" w:sz="0" w:space="0" w:color="auto"/>
        <w:right w:val="none" w:sz="0" w:space="0" w:color="auto"/>
      </w:divBdr>
    </w:div>
    <w:div w:id="227960907">
      <w:bodyDiv w:val="1"/>
      <w:marLeft w:val="0"/>
      <w:marRight w:val="0"/>
      <w:marTop w:val="0"/>
      <w:marBottom w:val="0"/>
      <w:divBdr>
        <w:top w:val="none" w:sz="0" w:space="0" w:color="auto"/>
        <w:left w:val="none" w:sz="0" w:space="0" w:color="auto"/>
        <w:bottom w:val="none" w:sz="0" w:space="0" w:color="auto"/>
        <w:right w:val="none" w:sz="0" w:space="0" w:color="auto"/>
      </w:divBdr>
    </w:div>
    <w:div w:id="230652435">
      <w:bodyDiv w:val="1"/>
      <w:marLeft w:val="0"/>
      <w:marRight w:val="0"/>
      <w:marTop w:val="0"/>
      <w:marBottom w:val="0"/>
      <w:divBdr>
        <w:top w:val="none" w:sz="0" w:space="0" w:color="auto"/>
        <w:left w:val="none" w:sz="0" w:space="0" w:color="auto"/>
        <w:bottom w:val="none" w:sz="0" w:space="0" w:color="auto"/>
        <w:right w:val="none" w:sz="0" w:space="0" w:color="auto"/>
      </w:divBdr>
    </w:div>
    <w:div w:id="240676228">
      <w:bodyDiv w:val="1"/>
      <w:marLeft w:val="0"/>
      <w:marRight w:val="0"/>
      <w:marTop w:val="0"/>
      <w:marBottom w:val="0"/>
      <w:divBdr>
        <w:top w:val="none" w:sz="0" w:space="0" w:color="auto"/>
        <w:left w:val="none" w:sz="0" w:space="0" w:color="auto"/>
        <w:bottom w:val="none" w:sz="0" w:space="0" w:color="auto"/>
        <w:right w:val="none" w:sz="0" w:space="0" w:color="auto"/>
      </w:divBdr>
    </w:div>
    <w:div w:id="251277003">
      <w:bodyDiv w:val="1"/>
      <w:marLeft w:val="0"/>
      <w:marRight w:val="0"/>
      <w:marTop w:val="0"/>
      <w:marBottom w:val="0"/>
      <w:divBdr>
        <w:top w:val="none" w:sz="0" w:space="0" w:color="auto"/>
        <w:left w:val="none" w:sz="0" w:space="0" w:color="auto"/>
        <w:bottom w:val="none" w:sz="0" w:space="0" w:color="auto"/>
        <w:right w:val="none" w:sz="0" w:space="0" w:color="auto"/>
      </w:divBdr>
    </w:div>
    <w:div w:id="251401570">
      <w:bodyDiv w:val="1"/>
      <w:marLeft w:val="0"/>
      <w:marRight w:val="0"/>
      <w:marTop w:val="0"/>
      <w:marBottom w:val="0"/>
      <w:divBdr>
        <w:top w:val="none" w:sz="0" w:space="0" w:color="auto"/>
        <w:left w:val="none" w:sz="0" w:space="0" w:color="auto"/>
        <w:bottom w:val="none" w:sz="0" w:space="0" w:color="auto"/>
        <w:right w:val="none" w:sz="0" w:space="0" w:color="auto"/>
      </w:divBdr>
    </w:div>
    <w:div w:id="283195724">
      <w:bodyDiv w:val="1"/>
      <w:marLeft w:val="0"/>
      <w:marRight w:val="0"/>
      <w:marTop w:val="0"/>
      <w:marBottom w:val="0"/>
      <w:divBdr>
        <w:top w:val="none" w:sz="0" w:space="0" w:color="auto"/>
        <w:left w:val="none" w:sz="0" w:space="0" w:color="auto"/>
        <w:bottom w:val="none" w:sz="0" w:space="0" w:color="auto"/>
        <w:right w:val="none" w:sz="0" w:space="0" w:color="auto"/>
      </w:divBdr>
    </w:div>
    <w:div w:id="325286168">
      <w:bodyDiv w:val="1"/>
      <w:marLeft w:val="0"/>
      <w:marRight w:val="0"/>
      <w:marTop w:val="0"/>
      <w:marBottom w:val="0"/>
      <w:divBdr>
        <w:top w:val="none" w:sz="0" w:space="0" w:color="auto"/>
        <w:left w:val="none" w:sz="0" w:space="0" w:color="auto"/>
        <w:bottom w:val="none" w:sz="0" w:space="0" w:color="auto"/>
        <w:right w:val="none" w:sz="0" w:space="0" w:color="auto"/>
      </w:divBdr>
    </w:div>
    <w:div w:id="386416195">
      <w:bodyDiv w:val="1"/>
      <w:marLeft w:val="0"/>
      <w:marRight w:val="0"/>
      <w:marTop w:val="0"/>
      <w:marBottom w:val="0"/>
      <w:divBdr>
        <w:top w:val="none" w:sz="0" w:space="0" w:color="auto"/>
        <w:left w:val="none" w:sz="0" w:space="0" w:color="auto"/>
        <w:bottom w:val="none" w:sz="0" w:space="0" w:color="auto"/>
        <w:right w:val="none" w:sz="0" w:space="0" w:color="auto"/>
      </w:divBdr>
    </w:div>
    <w:div w:id="392196192">
      <w:bodyDiv w:val="1"/>
      <w:marLeft w:val="0"/>
      <w:marRight w:val="0"/>
      <w:marTop w:val="0"/>
      <w:marBottom w:val="0"/>
      <w:divBdr>
        <w:top w:val="none" w:sz="0" w:space="0" w:color="auto"/>
        <w:left w:val="none" w:sz="0" w:space="0" w:color="auto"/>
        <w:bottom w:val="none" w:sz="0" w:space="0" w:color="auto"/>
        <w:right w:val="none" w:sz="0" w:space="0" w:color="auto"/>
      </w:divBdr>
    </w:div>
    <w:div w:id="399983341">
      <w:bodyDiv w:val="1"/>
      <w:marLeft w:val="0"/>
      <w:marRight w:val="0"/>
      <w:marTop w:val="0"/>
      <w:marBottom w:val="0"/>
      <w:divBdr>
        <w:top w:val="none" w:sz="0" w:space="0" w:color="auto"/>
        <w:left w:val="none" w:sz="0" w:space="0" w:color="auto"/>
        <w:bottom w:val="none" w:sz="0" w:space="0" w:color="auto"/>
        <w:right w:val="none" w:sz="0" w:space="0" w:color="auto"/>
      </w:divBdr>
    </w:div>
    <w:div w:id="402261621">
      <w:bodyDiv w:val="1"/>
      <w:marLeft w:val="0"/>
      <w:marRight w:val="0"/>
      <w:marTop w:val="0"/>
      <w:marBottom w:val="0"/>
      <w:divBdr>
        <w:top w:val="none" w:sz="0" w:space="0" w:color="auto"/>
        <w:left w:val="none" w:sz="0" w:space="0" w:color="auto"/>
        <w:bottom w:val="none" w:sz="0" w:space="0" w:color="auto"/>
        <w:right w:val="none" w:sz="0" w:space="0" w:color="auto"/>
      </w:divBdr>
    </w:div>
    <w:div w:id="408618511">
      <w:bodyDiv w:val="1"/>
      <w:marLeft w:val="0"/>
      <w:marRight w:val="0"/>
      <w:marTop w:val="0"/>
      <w:marBottom w:val="0"/>
      <w:divBdr>
        <w:top w:val="none" w:sz="0" w:space="0" w:color="auto"/>
        <w:left w:val="none" w:sz="0" w:space="0" w:color="auto"/>
        <w:bottom w:val="none" w:sz="0" w:space="0" w:color="auto"/>
        <w:right w:val="none" w:sz="0" w:space="0" w:color="auto"/>
      </w:divBdr>
    </w:div>
    <w:div w:id="431977060">
      <w:bodyDiv w:val="1"/>
      <w:marLeft w:val="0"/>
      <w:marRight w:val="0"/>
      <w:marTop w:val="0"/>
      <w:marBottom w:val="0"/>
      <w:divBdr>
        <w:top w:val="none" w:sz="0" w:space="0" w:color="auto"/>
        <w:left w:val="none" w:sz="0" w:space="0" w:color="auto"/>
        <w:bottom w:val="none" w:sz="0" w:space="0" w:color="auto"/>
        <w:right w:val="none" w:sz="0" w:space="0" w:color="auto"/>
      </w:divBdr>
    </w:div>
    <w:div w:id="445780995">
      <w:bodyDiv w:val="1"/>
      <w:marLeft w:val="0"/>
      <w:marRight w:val="0"/>
      <w:marTop w:val="0"/>
      <w:marBottom w:val="0"/>
      <w:divBdr>
        <w:top w:val="none" w:sz="0" w:space="0" w:color="auto"/>
        <w:left w:val="none" w:sz="0" w:space="0" w:color="auto"/>
        <w:bottom w:val="none" w:sz="0" w:space="0" w:color="auto"/>
        <w:right w:val="none" w:sz="0" w:space="0" w:color="auto"/>
      </w:divBdr>
    </w:div>
    <w:div w:id="449931223">
      <w:bodyDiv w:val="1"/>
      <w:marLeft w:val="0"/>
      <w:marRight w:val="0"/>
      <w:marTop w:val="0"/>
      <w:marBottom w:val="0"/>
      <w:divBdr>
        <w:top w:val="none" w:sz="0" w:space="0" w:color="auto"/>
        <w:left w:val="none" w:sz="0" w:space="0" w:color="auto"/>
        <w:bottom w:val="none" w:sz="0" w:space="0" w:color="auto"/>
        <w:right w:val="none" w:sz="0" w:space="0" w:color="auto"/>
      </w:divBdr>
    </w:div>
    <w:div w:id="453331067">
      <w:bodyDiv w:val="1"/>
      <w:marLeft w:val="0"/>
      <w:marRight w:val="0"/>
      <w:marTop w:val="0"/>
      <w:marBottom w:val="0"/>
      <w:divBdr>
        <w:top w:val="none" w:sz="0" w:space="0" w:color="auto"/>
        <w:left w:val="none" w:sz="0" w:space="0" w:color="auto"/>
        <w:bottom w:val="none" w:sz="0" w:space="0" w:color="auto"/>
        <w:right w:val="none" w:sz="0" w:space="0" w:color="auto"/>
      </w:divBdr>
    </w:div>
    <w:div w:id="456529562">
      <w:bodyDiv w:val="1"/>
      <w:marLeft w:val="0"/>
      <w:marRight w:val="0"/>
      <w:marTop w:val="0"/>
      <w:marBottom w:val="0"/>
      <w:divBdr>
        <w:top w:val="none" w:sz="0" w:space="0" w:color="auto"/>
        <w:left w:val="none" w:sz="0" w:space="0" w:color="auto"/>
        <w:bottom w:val="none" w:sz="0" w:space="0" w:color="auto"/>
        <w:right w:val="none" w:sz="0" w:space="0" w:color="auto"/>
      </w:divBdr>
    </w:div>
    <w:div w:id="457919728">
      <w:bodyDiv w:val="1"/>
      <w:marLeft w:val="0"/>
      <w:marRight w:val="0"/>
      <w:marTop w:val="0"/>
      <w:marBottom w:val="0"/>
      <w:divBdr>
        <w:top w:val="none" w:sz="0" w:space="0" w:color="auto"/>
        <w:left w:val="none" w:sz="0" w:space="0" w:color="auto"/>
        <w:bottom w:val="none" w:sz="0" w:space="0" w:color="auto"/>
        <w:right w:val="none" w:sz="0" w:space="0" w:color="auto"/>
      </w:divBdr>
    </w:div>
    <w:div w:id="514541349">
      <w:bodyDiv w:val="1"/>
      <w:marLeft w:val="0"/>
      <w:marRight w:val="0"/>
      <w:marTop w:val="0"/>
      <w:marBottom w:val="0"/>
      <w:divBdr>
        <w:top w:val="none" w:sz="0" w:space="0" w:color="auto"/>
        <w:left w:val="none" w:sz="0" w:space="0" w:color="auto"/>
        <w:bottom w:val="none" w:sz="0" w:space="0" w:color="auto"/>
        <w:right w:val="none" w:sz="0" w:space="0" w:color="auto"/>
      </w:divBdr>
    </w:div>
    <w:div w:id="538663775">
      <w:bodyDiv w:val="1"/>
      <w:marLeft w:val="0"/>
      <w:marRight w:val="0"/>
      <w:marTop w:val="0"/>
      <w:marBottom w:val="0"/>
      <w:divBdr>
        <w:top w:val="none" w:sz="0" w:space="0" w:color="auto"/>
        <w:left w:val="none" w:sz="0" w:space="0" w:color="auto"/>
        <w:bottom w:val="none" w:sz="0" w:space="0" w:color="auto"/>
        <w:right w:val="none" w:sz="0" w:space="0" w:color="auto"/>
      </w:divBdr>
    </w:div>
    <w:div w:id="540361104">
      <w:bodyDiv w:val="1"/>
      <w:marLeft w:val="0"/>
      <w:marRight w:val="0"/>
      <w:marTop w:val="0"/>
      <w:marBottom w:val="0"/>
      <w:divBdr>
        <w:top w:val="none" w:sz="0" w:space="0" w:color="auto"/>
        <w:left w:val="none" w:sz="0" w:space="0" w:color="auto"/>
        <w:bottom w:val="none" w:sz="0" w:space="0" w:color="auto"/>
        <w:right w:val="none" w:sz="0" w:space="0" w:color="auto"/>
      </w:divBdr>
    </w:div>
    <w:div w:id="544608810">
      <w:bodyDiv w:val="1"/>
      <w:marLeft w:val="0"/>
      <w:marRight w:val="0"/>
      <w:marTop w:val="0"/>
      <w:marBottom w:val="0"/>
      <w:divBdr>
        <w:top w:val="none" w:sz="0" w:space="0" w:color="auto"/>
        <w:left w:val="none" w:sz="0" w:space="0" w:color="auto"/>
        <w:bottom w:val="none" w:sz="0" w:space="0" w:color="auto"/>
        <w:right w:val="none" w:sz="0" w:space="0" w:color="auto"/>
      </w:divBdr>
    </w:div>
    <w:div w:id="551768552">
      <w:bodyDiv w:val="1"/>
      <w:marLeft w:val="0"/>
      <w:marRight w:val="0"/>
      <w:marTop w:val="0"/>
      <w:marBottom w:val="0"/>
      <w:divBdr>
        <w:top w:val="none" w:sz="0" w:space="0" w:color="auto"/>
        <w:left w:val="none" w:sz="0" w:space="0" w:color="auto"/>
        <w:bottom w:val="none" w:sz="0" w:space="0" w:color="auto"/>
        <w:right w:val="none" w:sz="0" w:space="0" w:color="auto"/>
      </w:divBdr>
    </w:div>
    <w:div w:id="551966804">
      <w:bodyDiv w:val="1"/>
      <w:marLeft w:val="0"/>
      <w:marRight w:val="0"/>
      <w:marTop w:val="0"/>
      <w:marBottom w:val="0"/>
      <w:divBdr>
        <w:top w:val="none" w:sz="0" w:space="0" w:color="auto"/>
        <w:left w:val="none" w:sz="0" w:space="0" w:color="auto"/>
        <w:bottom w:val="none" w:sz="0" w:space="0" w:color="auto"/>
        <w:right w:val="none" w:sz="0" w:space="0" w:color="auto"/>
      </w:divBdr>
    </w:div>
    <w:div w:id="554858443">
      <w:bodyDiv w:val="1"/>
      <w:marLeft w:val="0"/>
      <w:marRight w:val="0"/>
      <w:marTop w:val="0"/>
      <w:marBottom w:val="0"/>
      <w:divBdr>
        <w:top w:val="none" w:sz="0" w:space="0" w:color="auto"/>
        <w:left w:val="none" w:sz="0" w:space="0" w:color="auto"/>
        <w:bottom w:val="none" w:sz="0" w:space="0" w:color="auto"/>
        <w:right w:val="none" w:sz="0" w:space="0" w:color="auto"/>
      </w:divBdr>
    </w:div>
    <w:div w:id="642152547">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674915270">
      <w:bodyDiv w:val="1"/>
      <w:marLeft w:val="0"/>
      <w:marRight w:val="0"/>
      <w:marTop w:val="0"/>
      <w:marBottom w:val="0"/>
      <w:divBdr>
        <w:top w:val="none" w:sz="0" w:space="0" w:color="auto"/>
        <w:left w:val="none" w:sz="0" w:space="0" w:color="auto"/>
        <w:bottom w:val="none" w:sz="0" w:space="0" w:color="auto"/>
        <w:right w:val="none" w:sz="0" w:space="0" w:color="auto"/>
      </w:divBdr>
    </w:div>
    <w:div w:id="748891125">
      <w:bodyDiv w:val="1"/>
      <w:marLeft w:val="0"/>
      <w:marRight w:val="0"/>
      <w:marTop w:val="0"/>
      <w:marBottom w:val="0"/>
      <w:divBdr>
        <w:top w:val="none" w:sz="0" w:space="0" w:color="auto"/>
        <w:left w:val="none" w:sz="0" w:space="0" w:color="auto"/>
        <w:bottom w:val="none" w:sz="0" w:space="0" w:color="auto"/>
        <w:right w:val="none" w:sz="0" w:space="0" w:color="auto"/>
      </w:divBdr>
    </w:div>
    <w:div w:id="749037514">
      <w:bodyDiv w:val="1"/>
      <w:marLeft w:val="0"/>
      <w:marRight w:val="0"/>
      <w:marTop w:val="0"/>
      <w:marBottom w:val="0"/>
      <w:divBdr>
        <w:top w:val="none" w:sz="0" w:space="0" w:color="auto"/>
        <w:left w:val="none" w:sz="0" w:space="0" w:color="auto"/>
        <w:bottom w:val="none" w:sz="0" w:space="0" w:color="auto"/>
        <w:right w:val="none" w:sz="0" w:space="0" w:color="auto"/>
      </w:divBdr>
    </w:div>
    <w:div w:id="751973781">
      <w:bodyDiv w:val="1"/>
      <w:marLeft w:val="0"/>
      <w:marRight w:val="0"/>
      <w:marTop w:val="0"/>
      <w:marBottom w:val="0"/>
      <w:divBdr>
        <w:top w:val="none" w:sz="0" w:space="0" w:color="auto"/>
        <w:left w:val="none" w:sz="0" w:space="0" w:color="auto"/>
        <w:bottom w:val="none" w:sz="0" w:space="0" w:color="auto"/>
        <w:right w:val="none" w:sz="0" w:space="0" w:color="auto"/>
      </w:divBdr>
    </w:div>
    <w:div w:id="758065554">
      <w:bodyDiv w:val="1"/>
      <w:marLeft w:val="0"/>
      <w:marRight w:val="0"/>
      <w:marTop w:val="0"/>
      <w:marBottom w:val="0"/>
      <w:divBdr>
        <w:top w:val="none" w:sz="0" w:space="0" w:color="auto"/>
        <w:left w:val="none" w:sz="0" w:space="0" w:color="auto"/>
        <w:bottom w:val="none" w:sz="0" w:space="0" w:color="auto"/>
        <w:right w:val="none" w:sz="0" w:space="0" w:color="auto"/>
      </w:divBdr>
    </w:div>
    <w:div w:id="765030805">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74062181">
      <w:bodyDiv w:val="1"/>
      <w:marLeft w:val="0"/>
      <w:marRight w:val="0"/>
      <w:marTop w:val="0"/>
      <w:marBottom w:val="0"/>
      <w:divBdr>
        <w:top w:val="none" w:sz="0" w:space="0" w:color="auto"/>
        <w:left w:val="none" w:sz="0" w:space="0" w:color="auto"/>
        <w:bottom w:val="none" w:sz="0" w:space="0" w:color="auto"/>
        <w:right w:val="none" w:sz="0" w:space="0" w:color="auto"/>
      </w:divBdr>
    </w:div>
    <w:div w:id="775949634">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15875785">
      <w:bodyDiv w:val="1"/>
      <w:marLeft w:val="0"/>
      <w:marRight w:val="0"/>
      <w:marTop w:val="0"/>
      <w:marBottom w:val="0"/>
      <w:divBdr>
        <w:top w:val="none" w:sz="0" w:space="0" w:color="auto"/>
        <w:left w:val="none" w:sz="0" w:space="0" w:color="auto"/>
        <w:bottom w:val="none" w:sz="0" w:space="0" w:color="auto"/>
        <w:right w:val="none" w:sz="0" w:space="0" w:color="auto"/>
      </w:divBdr>
    </w:div>
    <w:div w:id="840511254">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856388290">
      <w:bodyDiv w:val="1"/>
      <w:marLeft w:val="0"/>
      <w:marRight w:val="0"/>
      <w:marTop w:val="0"/>
      <w:marBottom w:val="0"/>
      <w:divBdr>
        <w:top w:val="none" w:sz="0" w:space="0" w:color="auto"/>
        <w:left w:val="none" w:sz="0" w:space="0" w:color="auto"/>
        <w:bottom w:val="none" w:sz="0" w:space="0" w:color="auto"/>
        <w:right w:val="none" w:sz="0" w:space="0" w:color="auto"/>
      </w:divBdr>
    </w:div>
    <w:div w:id="865753741">
      <w:bodyDiv w:val="1"/>
      <w:marLeft w:val="0"/>
      <w:marRight w:val="0"/>
      <w:marTop w:val="0"/>
      <w:marBottom w:val="0"/>
      <w:divBdr>
        <w:top w:val="none" w:sz="0" w:space="0" w:color="auto"/>
        <w:left w:val="none" w:sz="0" w:space="0" w:color="auto"/>
        <w:bottom w:val="none" w:sz="0" w:space="0" w:color="auto"/>
        <w:right w:val="none" w:sz="0" w:space="0" w:color="auto"/>
      </w:divBdr>
    </w:div>
    <w:div w:id="894463043">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19869174">
      <w:bodyDiv w:val="1"/>
      <w:marLeft w:val="0"/>
      <w:marRight w:val="0"/>
      <w:marTop w:val="0"/>
      <w:marBottom w:val="0"/>
      <w:divBdr>
        <w:top w:val="none" w:sz="0" w:space="0" w:color="auto"/>
        <w:left w:val="none" w:sz="0" w:space="0" w:color="auto"/>
        <w:bottom w:val="none" w:sz="0" w:space="0" w:color="auto"/>
        <w:right w:val="none" w:sz="0" w:space="0" w:color="auto"/>
      </w:divBdr>
    </w:div>
    <w:div w:id="923535313">
      <w:bodyDiv w:val="1"/>
      <w:marLeft w:val="0"/>
      <w:marRight w:val="0"/>
      <w:marTop w:val="0"/>
      <w:marBottom w:val="0"/>
      <w:divBdr>
        <w:top w:val="none" w:sz="0" w:space="0" w:color="auto"/>
        <w:left w:val="none" w:sz="0" w:space="0" w:color="auto"/>
        <w:bottom w:val="none" w:sz="0" w:space="0" w:color="auto"/>
        <w:right w:val="none" w:sz="0" w:space="0" w:color="auto"/>
      </w:divBdr>
    </w:div>
    <w:div w:id="925577446">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980158812">
      <w:bodyDiv w:val="1"/>
      <w:marLeft w:val="0"/>
      <w:marRight w:val="0"/>
      <w:marTop w:val="0"/>
      <w:marBottom w:val="0"/>
      <w:divBdr>
        <w:top w:val="none" w:sz="0" w:space="0" w:color="auto"/>
        <w:left w:val="none" w:sz="0" w:space="0" w:color="auto"/>
        <w:bottom w:val="none" w:sz="0" w:space="0" w:color="auto"/>
        <w:right w:val="none" w:sz="0" w:space="0" w:color="auto"/>
      </w:divBdr>
    </w:div>
    <w:div w:id="982975789">
      <w:bodyDiv w:val="1"/>
      <w:marLeft w:val="0"/>
      <w:marRight w:val="0"/>
      <w:marTop w:val="0"/>
      <w:marBottom w:val="0"/>
      <w:divBdr>
        <w:top w:val="none" w:sz="0" w:space="0" w:color="auto"/>
        <w:left w:val="none" w:sz="0" w:space="0" w:color="auto"/>
        <w:bottom w:val="none" w:sz="0" w:space="0" w:color="auto"/>
        <w:right w:val="none" w:sz="0" w:space="0" w:color="auto"/>
      </w:divBdr>
    </w:div>
    <w:div w:id="1020205402">
      <w:bodyDiv w:val="1"/>
      <w:marLeft w:val="0"/>
      <w:marRight w:val="0"/>
      <w:marTop w:val="0"/>
      <w:marBottom w:val="0"/>
      <w:divBdr>
        <w:top w:val="none" w:sz="0" w:space="0" w:color="auto"/>
        <w:left w:val="none" w:sz="0" w:space="0" w:color="auto"/>
        <w:bottom w:val="none" w:sz="0" w:space="0" w:color="auto"/>
        <w:right w:val="none" w:sz="0" w:space="0" w:color="auto"/>
      </w:divBdr>
    </w:div>
    <w:div w:id="1029840082">
      <w:bodyDiv w:val="1"/>
      <w:marLeft w:val="0"/>
      <w:marRight w:val="0"/>
      <w:marTop w:val="0"/>
      <w:marBottom w:val="0"/>
      <w:divBdr>
        <w:top w:val="none" w:sz="0" w:space="0" w:color="auto"/>
        <w:left w:val="none" w:sz="0" w:space="0" w:color="auto"/>
        <w:bottom w:val="none" w:sz="0" w:space="0" w:color="auto"/>
        <w:right w:val="none" w:sz="0" w:space="0" w:color="auto"/>
      </w:divBdr>
    </w:div>
    <w:div w:id="1032609240">
      <w:bodyDiv w:val="1"/>
      <w:marLeft w:val="0"/>
      <w:marRight w:val="0"/>
      <w:marTop w:val="0"/>
      <w:marBottom w:val="0"/>
      <w:divBdr>
        <w:top w:val="none" w:sz="0" w:space="0" w:color="auto"/>
        <w:left w:val="none" w:sz="0" w:space="0" w:color="auto"/>
        <w:bottom w:val="none" w:sz="0" w:space="0" w:color="auto"/>
        <w:right w:val="none" w:sz="0" w:space="0" w:color="auto"/>
      </w:divBdr>
    </w:div>
    <w:div w:id="1035082868">
      <w:bodyDiv w:val="1"/>
      <w:marLeft w:val="0"/>
      <w:marRight w:val="0"/>
      <w:marTop w:val="0"/>
      <w:marBottom w:val="0"/>
      <w:divBdr>
        <w:top w:val="none" w:sz="0" w:space="0" w:color="auto"/>
        <w:left w:val="none" w:sz="0" w:space="0" w:color="auto"/>
        <w:bottom w:val="none" w:sz="0" w:space="0" w:color="auto"/>
        <w:right w:val="none" w:sz="0" w:space="0" w:color="auto"/>
      </w:divBdr>
    </w:div>
    <w:div w:id="1150706630">
      <w:bodyDiv w:val="1"/>
      <w:marLeft w:val="0"/>
      <w:marRight w:val="0"/>
      <w:marTop w:val="0"/>
      <w:marBottom w:val="0"/>
      <w:divBdr>
        <w:top w:val="none" w:sz="0" w:space="0" w:color="auto"/>
        <w:left w:val="none" w:sz="0" w:space="0" w:color="auto"/>
        <w:bottom w:val="none" w:sz="0" w:space="0" w:color="auto"/>
        <w:right w:val="none" w:sz="0" w:space="0" w:color="auto"/>
      </w:divBdr>
    </w:div>
    <w:div w:id="1153302886">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157922267">
      <w:bodyDiv w:val="1"/>
      <w:marLeft w:val="0"/>
      <w:marRight w:val="0"/>
      <w:marTop w:val="0"/>
      <w:marBottom w:val="0"/>
      <w:divBdr>
        <w:top w:val="none" w:sz="0" w:space="0" w:color="auto"/>
        <w:left w:val="none" w:sz="0" w:space="0" w:color="auto"/>
        <w:bottom w:val="none" w:sz="0" w:space="0" w:color="auto"/>
        <w:right w:val="none" w:sz="0" w:space="0" w:color="auto"/>
      </w:divBdr>
    </w:div>
    <w:div w:id="1173953243">
      <w:bodyDiv w:val="1"/>
      <w:marLeft w:val="0"/>
      <w:marRight w:val="0"/>
      <w:marTop w:val="0"/>
      <w:marBottom w:val="0"/>
      <w:divBdr>
        <w:top w:val="none" w:sz="0" w:space="0" w:color="auto"/>
        <w:left w:val="none" w:sz="0" w:space="0" w:color="auto"/>
        <w:bottom w:val="none" w:sz="0" w:space="0" w:color="auto"/>
        <w:right w:val="none" w:sz="0" w:space="0" w:color="auto"/>
      </w:divBdr>
    </w:div>
    <w:div w:id="1176459350">
      <w:bodyDiv w:val="1"/>
      <w:marLeft w:val="0"/>
      <w:marRight w:val="0"/>
      <w:marTop w:val="0"/>
      <w:marBottom w:val="0"/>
      <w:divBdr>
        <w:top w:val="none" w:sz="0" w:space="0" w:color="auto"/>
        <w:left w:val="none" w:sz="0" w:space="0" w:color="auto"/>
        <w:bottom w:val="none" w:sz="0" w:space="0" w:color="auto"/>
        <w:right w:val="none" w:sz="0" w:space="0" w:color="auto"/>
      </w:divBdr>
    </w:div>
    <w:div w:id="1195656650">
      <w:bodyDiv w:val="1"/>
      <w:marLeft w:val="0"/>
      <w:marRight w:val="0"/>
      <w:marTop w:val="0"/>
      <w:marBottom w:val="0"/>
      <w:divBdr>
        <w:top w:val="none" w:sz="0" w:space="0" w:color="auto"/>
        <w:left w:val="none" w:sz="0" w:space="0" w:color="auto"/>
        <w:bottom w:val="none" w:sz="0" w:space="0" w:color="auto"/>
        <w:right w:val="none" w:sz="0" w:space="0" w:color="auto"/>
      </w:divBdr>
    </w:div>
    <w:div w:id="1196773313">
      <w:bodyDiv w:val="1"/>
      <w:marLeft w:val="0"/>
      <w:marRight w:val="0"/>
      <w:marTop w:val="0"/>
      <w:marBottom w:val="0"/>
      <w:divBdr>
        <w:top w:val="none" w:sz="0" w:space="0" w:color="auto"/>
        <w:left w:val="none" w:sz="0" w:space="0" w:color="auto"/>
        <w:bottom w:val="none" w:sz="0" w:space="0" w:color="auto"/>
        <w:right w:val="none" w:sz="0" w:space="0" w:color="auto"/>
      </w:divBdr>
    </w:div>
    <w:div w:id="1205750716">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213424352">
      <w:bodyDiv w:val="1"/>
      <w:marLeft w:val="0"/>
      <w:marRight w:val="0"/>
      <w:marTop w:val="0"/>
      <w:marBottom w:val="0"/>
      <w:divBdr>
        <w:top w:val="none" w:sz="0" w:space="0" w:color="auto"/>
        <w:left w:val="none" w:sz="0" w:space="0" w:color="auto"/>
        <w:bottom w:val="none" w:sz="0" w:space="0" w:color="auto"/>
        <w:right w:val="none" w:sz="0" w:space="0" w:color="auto"/>
      </w:divBdr>
    </w:div>
    <w:div w:id="1215778140">
      <w:bodyDiv w:val="1"/>
      <w:marLeft w:val="0"/>
      <w:marRight w:val="0"/>
      <w:marTop w:val="0"/>
      <w:marBottom w:val="0"/>
      <w:divBdr>
        <w:top w:val="none" w:sz="0" w:space="0" w:color="auto"/>
        <w:left w:val="none" w:sz="0" w:space="0" w:color="auto"/>
        <w:bottom w:val="none" w:sz="0" w:space="0" w:color="auto"/>
        <w:right w:val="none" w:sz="0" w:space="0" w:color="auto"/>
      </w:divBdr>
    </w:div>
    <w:div w:id="1217084565">
      <w:bodyDiv w:val="1"/>
      <w:marLeft w:val="0"/>
      <w:marRight w:val="0"/>
      <w:marTop w:val="0"/>
      <w:marBottom w:val="0"/>
      <w:divBdr>
        <w:top w:val="none" w:sz="0" w:space="0" w:color="auto"/>
        <w:left w:val="none" w:sz="0" w:space="0" w:color="auto"/>
        <w:bottom w:val="none" w:sz="0" w:space="0" w:color="auto"/>
        <w:right w:val="none" w:sz="0" w:space="0" w:color="auto"/>
      </w:divBdr>
    </w:div>
    <w:div w:id="1227378195">
      <w:bodyDiv w:val="1"/>
      <w:marLeft w:val="0"/>
      <w:marRight w:val="0"/>
      <w:marTop w:val="0"/>
      <w:marBottom w:val="0"/>
      <w:divBdr>
        <w:top w:val="none" w:sz="0" w:space="0" w:color="auto"/>
        <w:left w:val="none" w:sz="0" w:space="0" w:color="auto"/>
        <w:bottom w:val="none" w:sz="0" w:space="0" w:color="auto"/>
        <w:right w:val="none" w:sz="0" w:space="0" w:color="auto"/>
      </w:divBdr>
    </w:div>
    <w:div w:id="1249461466">
      <w:bodyDiv w:val="1"/>
      <w:marLeft w:val="0"/>
      <w:marRight w:val="0"/>
      <w:marTop w:val="0"/>
      <w:marBottom w:val="0"/>
      <w:divBdr>
        <w:top w:val="none" w:sz="0" w:space="0" w:color="auto"/>
        <w:left w:val="none" w:sz="0" w:space="0" w:color="auto"/>
        <w:bottom w:val="none" w:sz="0" w:space="0" w:color="auto"/>
        <w:right w:val="none" w:sz="0" w:space="0" w:color="auto"/>
      </w:divBdr>
    </w:div>
    <w:div w:id="1286307527">
      <w:bodyDiv w:val="1"/>
      <w:marLeft w:val="0"/>
      <w:marRight w:val="0"/>
      <w:marTop w:val="0"/>
      <w:marBottom w:val="0"/>
      <w:divBdr>
        <w:top w:val="none" w:sz="0" w:space="0" w:color="auto"/>
        <w:left w:val="none" w:sz="0" w:space="0" w:color="auto"/>
        <w:bottom w:val="none" w:sz="0" w:space="0" w:color="auto"/>
        <w:right w:val="none" w:sz="0" w:space="0" w:color="auto"/>
      </w:divBdr>
    </w:div>
    <w:div w:id="1294409921">
      <w:bodyDiv w:val="1"/>
      <w:marLeft w:val="0"/>
      <w:marRight w:val="0"/>
      <w:marTop w:val="0"/>
      <w:marBottom w:val="0"/>
      <w:divBdr>
        <w:top w:val="none" w:sz="0" w:space="0" w:color="auto"/>
        <w:left w:val="none" w:sz="0" w:space="0" w:color="auto"/>
        <w:bottom w:val="none" w:sz="0" w:space="0" w:color="auto"/>
        <w:right w:val="none" w:sz="0" w:space="0" w:color="auto"/>
      </w:divBdr>
    </w:div>
    <w:div w:id="1355837766">
      <w:bodyDiv w:val="1"/>
      <w:marLeft w:val="0"/>
      <w:marRight w:val="0"/>
      <w:marTop w:val="0"/>
      <w:marBottom w:val="0"/>
      <w:divBdr>
        <w:top w:val="none" w:sz="0" w:space="0" w:color="auto"/>
        <w:left w:val="none" w:sz="0" w:space="0" w:color="auto"/>
        <w:bottom w:val="none" w:sz="0" w:space="0" w:color="auto"/>
        <w:right w:val="none" w:sz="0" w:space="0" w:color="auto"/>
      </w:divBdr>
    </w:div>
    <w:div w:id="1368531329">
      <w:bodyDiv w:val="1"/>
      <w:marLeft w:val="0"/>
      <w:marRight w:val="0"/>
      <w:marTop w:val="0"/>
      <w:marBottom w:val="0"/>
      <w:divBdr>
        <w:top w:val="none" w:sz="0" w:space="0" w:color="auto"/>
        <w:left w:val="none" w:sz="0" w:space="0" w:color="auto"/>
        <w:bottom w:val="none" w:sz="0" w:space="0" w:color="auto"/>
        <w:right w:val="none" w:sz="0" w:space="0" w:color="auto"/>
      </w:divBdr>
    </w:div>
    <w:div w:id="1386486223">
      <w:bodyDiv w:val="1"/>
      <w:marLeft w:val="0"/>
      <w:marRight w:val="0"/>
      <w:marTop w:val="0"/>
      <w:marBottom w:val="0"/>
      <w:divBdr>
        <w:top w:val="none" w:sz="0" w:space="0" w:color="auto"/>
        <w:left w:val="none" w:sz="0" w:space="0" w:color="auto"/>
        <w:bottom w:val="none" w:sz="0" w:space="0" w:color="auto"/>
        <w:right w:val="none" w:sz="0" w:space="0" w:color="auto"/>
      </w:divBdr>
    </w:div>
    <w:div w:id="1389457595">
      <w:bodyDiv w:val="1"/>
      <w:marLeft w:val="0"/>
      <w:marRight w:val="0"/>
      <w:marTop w:val="0"/>
      <w:marBottom w:val="0"/>
      <w:divBdr>
        <w:top w:val="none" w:sz="0" w:space="0" w:color="auto"/>
        <w:left w:val="none" w:sz="0" w:space="0" w:color="auto"/>
        <w:bottom w:val="none" w:sz="0" w:space="0" w:color="auto"/>
        <w:right w:val="none" w:sz="0" w:space="0" w:color="auto"/>
      </w:divBdr>
    </w:div>
    <w:div w:id="1389494981">
      <w:bodyDiv w:val="1"/>
      <w:marLeft w:val="0"/>
      <w:marRight w:val="0"/>
      <w:marTop w:val="0"/>
      <w:marBottom w:val="0"/>
      <w:divBdr>
        <w:top w:val="none" w:sz="0" w:space="0" w:color="auto"/>
        <w:left w:val="none" w:sz="0" w:space="0" w:color="auto"/>
        <w:bottom w:val="none" w:sz="0" w:space="0" w:color="auto"/>
        <w:right w:val="none" w:sz="0" w:space="0" w:color="auto"/>
      </w:divBdr>
    </w:div>
    <w:div w:id="1395159829">
      <w:bodyDiv w:val="1"/>
      <w:marLeft w:val="0"/>
      <w:marRight w:val="0"/>
      <w:marTop w:val="0"/>
      <w:marBottom w:val="0"/>
      <w:divBdr>
        <w:top w:val="none" w:sz="0" w:space="0" w:color="auto"/>
        <w:left w:val="none" w:sz="0" w:space="0" w:color="auto"/>
        <w:bottom w:val="none" w:sz="0" w:space="0" w:color="auto"/>
        <w:right w:val="none" w:sz="0" w:space="0" w:color="auto"/>
      </w:divBdr>
    </w:div>
    <w:div w:id="1399404019">
      <w:bodyDiv w:val="1"/>
      <w:marLeft w:val="0"/>
      <w:marRight w:val="0"/>
      <w:marTop w:val="0"/>
      <w:marBottom w:val="0"/>
      <w:divBdr>
        <w:top w:val="none" w:sz="0" w:space="0" w:color="auto"/>
        <w:left w:val="none" w:sz="0" w:space="0" w:color="auto"/>
        <w:bottom w:val="none" w:sz="0" w:space="0" w:color="auto"/>
        <w:right w:val="none" w:sz="0" w:space="0" w:color="auto"/>
      </w:divBdr>
    </w:div>
    <w:div w:id="1415082408">
      <w:bodyDiv w:val="1"/>
      <w:marLeft w:val="0"/>
      <w:marRight w:val="0"/>
      <w:marTop w:val="0"/>
      <w:marBottom w:val="0"/>
      <w:divBdr>
        <w:top w:val="none" w:sz="0" w:space="0" w:color="auto"/>
        <w:left w:val="none" w:sz="0" w:space="0" w:color="auto"/>
        <w:bottom w:val="none" w:sz="0" w:space="0" w:color="auto"/>
        <w:right w:val="none" w:sz="0" w:space="0" w:color="auto"/>
      </w:divBdr>
    </w:div>
    <w:div w:id="1442795202">
      <w:bodyDiv w:val="1"/>
      <w:marLeft w:val="0"/>
      <w:marRight w:val="0"/>
      <w:marTop w:val="0"/>
      <w:marBottom w:val="0"/>
      <w:divBdr>
        <w:top w:val="none" w:sz="0" w:space="0" w:color="auto"/>
        <w:left w:val="none" w:sz="0" w:space="0" w:color="auto"/>
        <w:bottom w:val="none" w:sz="0" w:space="0" w:color="auto"/>
        <w:right w:val="none" w:sz="0" w:space="0" w:color="auto"/>
      </w:divBdr>
    </w:div>
    <w:div w:id="1476682479">
      <w:bodyDiv w:val="1"/>
      <w:marLeft w:val="0"/>
      <w:marRight w:val="0"/>
      <w:marTop w:val="0"/>
      <w:marBottom w:val="0"/>
      <w:divBdr>
        <w:top w:val="none" w:sz="0" w:space="0" w:color="auto"/>
        <w:left w:val="none" w:sz="0" w:space="0" w:color="auto"/>
        <w:bottom w:val="none" w:sz="0" w:space="0" w:color="auto"/>
        <w:right w:val="none" w:sz="0" w:space="0" w:color="auto"/>
      </w:divBdr>
    </w:div>
    <w:div w:id="1495729181">
      <w:bodyDiv w:val="1"/>
      <w:marLeft w:val="0"/>
      <w:marRight w:val="0"/>
      <w:marTop w:val="0"/>
      <w:marBottom w:val="0"/>
      <w:divBdr>
        <w:top w:val="none" w:sz="0" w:space="0" w:color="auto"/>
        <w:left w:val="none" w:sz="0" w:space="0" w:color="auto"/>
        <w:bottom w:val="none" w:sz="0" w:space="0" w:color="auto"/>
        <w:right w:val="none" w:sz="0" w:space="0" w:color="auto"/>
      </w:divBdr>
    </w:div>
    <w:div w:id="1507745269">
      <w:bodyDiv w:val="1"/>
      <w:marLeft w:val="0"/>
      <w:marRight w:val="0"/>
      <w:marTop w:val="0"/>
      <w:marBottom w:val="0"/>
      <w:divBdr>
        <w:top w:val="none" w:sz="0" w:space="0" w:color="auto"/>
        <w:left w:val="none" w:sz="0" w:space="0" w:color="auto"/>
        <w:bottom w:val="none" w:sz="0" w:space="0" w:color="auto"/>
        <w:right w:val="none" w:sz="0" w:space="0" w:color="auto"/>
      </w:divBdr>
    </w:div>
    <w:div w:id="1529679483">
      <w:bodyDiv w:val="1"/>
      <w:marLeft w:val="0"/>
      <w:marRight w:val="0"/>
      <w:marTop w:val="0"/>
      <w:marBottom w:val="0"/>
      <w:divBdr>
        <w:top w:val="none" w:sz="0" w:space="0" w:color="auto"/>
        <w:left w:val="none" w:sz="0" w:space="0" w:color="auto"/>
        <w:bottom w:val="none" w:sz="0" w:space="0" w:color="auto"/>
        <w:right w:val="none" w:sz="0" w:space="0" w:color="auto"/>
      </w:divBdr>
    </w:div>
    <w:div w:id="1539003416">
      <w:bodyDiv w:val="1"/>
      <w:marLeft w:val="0"/>
      <w:marRight w:val="0"/>
      <w:marTop w:val="0"/>
      <w:marBottom w:val="0"/>
      <w:divBdr>
        <w:top w:val="none" w:sz="0" w:space="0" w:color="auto"/>
        <w:left w:val="none" w:sz="0" w:space="0" w:color="auto"/>
        <w:bottom w:val="none" w:sz="0" w:space="0" w:color="auto"/>
        <w:right w:val="none" w:sz="0" w:space="0" w:color="auto"/>
      </w:divBdr>
    </w:div>
    <w:div w:id="1542471893">
      <w:bodyDiv w:val="1"/>
      <w:marLeft w:val="0"/>
      <w:marRight w:val="0"/>
      <w:marTop w:val="0"/>
      <w:marBottom w:val="0"/>
      <w:divBdr>
        <w:top w:val="none" w:sz="0" w:space="0" w:color="auto"/>
        <w:left w:val="none" w:sz="0" w:space="0" w:color="auto"/>
        <w:bottom w:val="none" w:sz="0" w:space="0" w:color="auto"/>
        <w:right w:val="none" w:sz="0" w:space="0" w:color="auto"/>
      </w:divBdr>
    </w:div>
    <w:div w:id="1548180359">
      <w:bodyDiv w:val="1"/>
      <w:marLeft w:val="0"/>
      <w:marRight w:val="0"/>
      <w:marTop w:val="0"/>
      <w:marBottom w:val="0"/>
      <w:divBdr>
        <w:top w:val="none" w:sz="0" w:space="0" w:color="auto"/>
        <w:left w:val="none" w:sz="0" w:space="0" w:color="auto"/>
        <w:bottom w:val="none" w:sz="0" w:space="0" w:color="auto"/>
        <w:right w:val="none" w:sz="0" w:space="0" w:color="auto"/>
      </w:divBdr>
    </w:div>
    <w:div w:id="1548254295">
      <w:bodyDiv w:val="1"/>
      <w:marLeft w:val="0"/>
      <w:marRight w:val="0"/>
      <w:marTop w:val="0"/>
      <w:marBottom w:val="0"/>
      <w:divBdr>
        <w:top w:val="none" w:sz="0" w:space="0" w:color="auto"/>
        <w:left w:val="none" w:sz="0" w:space="0" w:color="auto"/>
        <w:bottom w:val="none" w:sz="0" w:space="0" w:color="auto"/>
        <w:right w:val="none" w:sz="0" w:space="0" w:color="auto"/>
      </w:divBdr>
    </w:div>
    <w:div w:id="1553688405">
      <w:bodyDiv w:val="1"/>
      <w:marLeft w:val="0"/>
      <w:marRight w:val="0"/>
      <w:marTop w:val="0"/>
      <w:marBottom w:val="0"/>
      <w:divBdr>
        <w:top w:val="none" w:sz="0" w:space="0" w:color="auto"/>
        <w:left w:val="none" w:sz="0" w:space="0" w:color="auto"/>
        <w:bottom w:val="none" w:sz="0" w:space="0" w:color="auto"/>
        <w:right w:val="none" w:sz="0" w:space="0" w:color="auto"/>
      </w:divBdr>
    </w:div>
    <w:div w:id="1558320444">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597209210">
      <w:bodyDiv w:val="1"/>
      <w:marLeft w:val="0"/>
      <w:marRight w:val="0"/>
      <w:marTop w:val="0"/>
      <w:marBottom w:val="0"/>
      <w:divBdr>
        <w:top w:val="none" w:sz="0" w:space="0" w:color="auto"/>
        <w:left w:val="none" w:sz="0" w:space="0" w:color="auto"/>
        <w:bottom w:val="none" w:sz="0" w:space="0" w:color="auto"/>
        <w:right w:val="none" w:sz="0" w:space="0" w:color="auto"/>
      </w:divBdr>
    </w:div>
    <w:div w:id="1620532038">
      <w:bodyDiv w:val="1"/>
      <w:marLeft w:val="0"/>
      <w:marRight w:val="0"/>
      <w:marTop w:val="0"/>
      <w:marBottom w:val="0"/>
      <w:divBdr>
        <w:top w:val="none" w:sz="0" w:space="0" w:color="auto"/>
        <w:left w:val="none" w:sz="0" w:space="0" w:color="auto"/>
        <w:bottom w:val="none" w:sz="0" w:space="0" w:color="auto"/>
        <w:right w:val="none" w:sz="0" w:space="0" w:color="auto"/>
      </w:divBdr>
    </w:div>
    <w:div w:id="1621035714">
      <w:bodyDiv w:val="1"/>
      <w:marLeft w:val="0"/>
      <w:marRight w:val="0"/>
      <w:marTop w:val="0"/>
      <w:marBottom w:val="0"/>
      <w:divBdr>
        <w:top w:val="none" w:sz="0" w:space="0" w:color="auto"/>
        <w:left w:val="none" w:sz="0" w:space="0" w:color="auto"/>
        <w:bottom w:val="none" w:sz="0" w:space="0" w:color="auto"/>
        <w:right w:val="none" w:sz="0" w:space="0" w:color="auto"/>
      </w:divBdr>
    </w:div>
    <w:div w:id="1640960516">
      <w:bodyDiv w:val="1"/>
      <w:marLeft w:val="0"/>
      <w:marRight w:val="0"/>
      <w:marTop w:val="0"/>
      <w:marBottom w:val="0"/>
      <w:divBdr>
        <w:top w:val="none" w:sz="0" w:space="0" w:color="auto"/>
        <w:left w:val="none" w:sz="0" w:space="0" w:color="auto"/>
        <w:bottom w:val="none" w:sz="0" w:space="0" w:color="auto"/>
        <w:right w:val="none" w:sz="0" w:space="0" w:color="auto"/>
      </w:divBdr>
    </w:div>
    <w:div w:id="1643853486">
      <w:bodyDiv w:val="1"/>
      <w:marLeft w:val="0"/>
      <w:marRight w:val="0"/>
      <w:marTop w:val="0"/>
      <w:marBottom w:val="0"/>
      <w:divBdr>
        <w:top w:val="none" w:sz="0" w:space="0" w:color="auto"/>
        <w:left w:val="none" w:sz="0" w:space="0" w:color="auto"/>
        <w:bottom w:val="none" w:sz="0" w:space="0" w:color="auto"/>
        <w:right w:val="none" w:sz="0" w:space="0" w:color="auto"/>
      </w:divBdr>
    </w:div>
    <w:div w:id="1674337284">
      <w:bodyDiv w:val="1"/>
      <w:marLeft w:val="0"/>
      <w:marRight w:val="0"/>
      <w:marTop w:val="0"/>
      <w:marBottom w:val="0"/>
      <w:divBdr>
        <w:top w:val="none" w:sz="0" w:space="0" w:color="auto"/>
        <w:left w:val="none" w:sz="0" w:space="0" w:color="auto"/>
        <w:bottom w:val="none" w:sz="0" w:space="0" w:color="auto"/>
        <w:right w:val="none" w:sz="0" w:space="0" w:color="auto"/>
      </w:divBdr>
    </w:div>
    <w:div w:id="1690832099">
      <w:bodyDiv w:val="1"/>
      <w:marLeft w:val="0"/>
      <w:marRight w:val="0"/>
      <w:marTop w:val="0"/>
      <w:marBottom w:val="0"/>
      <w:divBdr>
        <w:top w:val="none" w:sz="0" w:space="0" w:color="auto"/>
        <w:left w:val="none" w:sz="0" w:space="0" w:color="auto"/>
        <w:bottom w:val="none" w:sz="0" w:space="0" w:color="auto"/>
        <w:right w:val="none" w:sz="0" w:space="0" w:color="auto"/>
      </w:divBdr>
    </w:div>
    <w:div w:id="1720547060">
      <w:bodyDiv w:val="1"/>
      <w:marLeft w:val="0"/>
      <w:marRight w:val="0"/>
      <w:marTop w:val="0"/>
      <w:marBottom w:val="0"/>
      <w:divBdr>
        <w:top w:val="none" w:sz="0" w:space="0" w:color="auto"/>
        <w:left w:val="none" w:sz="0" w:space="0" w:color="auto"/>
        <w:bottom w:val="none" w:sz="0" w:space="0" w:color="auto"/>
        <w:right w:val="none" w:sz="0" w:space="0" w:color="auto"/>
      </w:divBdr>
    </w:div>
    <w:div w:id="1737245616">
      <w:bodyDiv w:val="1"/>
      <w:marLeft w:val="0"/>
      <w:marRight w:val="0"/>
      <w:marTop w:val="0"/>
      <w:marBottom w:val="0"/>
      <w:divBdr>
        <w:top w:val="none" w:sz="0" w:space="0" w:color="auto"/>
        <w:left w:val="none" w:sz="0" w:space="0" w:color="auto"/>
        <w:bottom w:val="none" w:sz="0" w:space="0" w:color="auto"/>
        <w:right w:val="none" w:sz="0" w:space="0" w:color="auto"/>
      </w:divBdr>
    </w:div>
    <w:div w:id="1747216858">
      <w:bodyDiv w:val="1"/>
      <w:marLeft w:val="0"/>
      <w:marRight w:val="0"/>
      <w:marTop w:val="0"/>
      <w:marBottom w:val="0"/>
      <w:divBdr>
        <w:top w:val="none" w:sz="0" w:space="0" w:color="auto"/>
        <w:left w:val="none" w:sz="0" w:space="0" w:color="auto"/>
        <w:bottom w:val="none" w:sz="0" w:space="0" w:color="auto"/>
        <w:right w:val="none" w:sz="0" w:space="0" w:color="auto"/>
      </w:divBdr>
    </w:div>
    <w:div w:id="1751462292">
      <w:bodyDiv w:val="1"/>
      <w:marLeft w:val="0"/>
      <w:marRight w:val="0"/>
      <w:marTop w:val="0"/>
      <w:marBottom w:val="0"/>
      <w:divBdr>
        <w:top w:val="none" w:sz="0" w:space="0" w:color="auto"/>
        <w:left w:val="none" w:sz="0" w:space="0" w:color="auto"/>
        <w:bottom w:val="none" w:sz="0" w:space="0" w:color="auto"/>
        <w:right w:val="none" w:sz="0" w:space="0" w:color="auto"/>
      </w:divBdr>
    </w:div>
    <w:div w:id="1767067797">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791051960">
      <w:bodyDiv w:val="1"/>
      <w:marLeft w:val="0"/>
      <w:marRight w:val="0"/>
      <w:marTop w:val="0"/>
      <w:marBottom w:val="0"/>
      <w:divBdr>
        <w:top w:val="none" w:sz="0" w:space="0" w:color="auto"/>
        <w:left w:val="none" w:sz="0" w:space="0" w:color="auto"/>
        <w:bottom w:val="none" w:sz="0" w:space="0" w:color="auto"/>
        <w:right w:val="none" w:sz="0" w:space="0" w:color="auto"/>
      </w:divBdr>
    </w:div>
    <w:div w:id="1801148148">
      <w:bodyDiv w:val="1"/>
      <w:marLeft w:val="0"/>
      <w:marRight w:val="0"/>
      <w:marTop w:val="0"/>
      <w:marBottom w:val="0"/>
      <w:divBdr>
        <w:top w:val="none" w:sz="0" w:space="0" w:color="auto"/>
        <w:left w:val="none" w:sz="0" w:space="0" w:color="auto"/>
        <w:bottom w:val="none" w:sz="0" w:space="0" w:color="auto"/>
        <w:right w:val="none" w:sz="0" w:space="0" w:color="auto"/>
      </w:divBdr>
    </w:div>
    <w:div w:id="1824396622">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366719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 w:id="1895923152">
      <w:bodyDiv w:val="1"/>
      <w:marLeft w:val="0"/>
      <w:marRight w:val="0"/>
      <w:marTop w:val="0"/>
      <w:marBottom w:val="0"/>
      <w:divBdr>
        <w:top w:val="none" w:sz="0" w:space="0" w:color="auto"/>
        <w:left w:val="none" w:sz="0" w:space="0" w:color="auto"/>
        <w:bottom w:val="none" w:sz="0" w:space="0" w:color="auto"/>
        <w:right w:val="none" w:sz="0" w:space="0" w:color="auto"/>
      </w:divBdr>
    </w:div>
    <w:div w:id="1924412315">
      <w:bodyDiv w:val="1"/>
      <w:marLeft w:val="0"/>
      <w:marRight w:val="0"/>
      <w:marTop w:val="0"/>
      <w:marBottom w:val="0"/>
      <w:divBdr>
        <w:top w:val="none" w:sz="0" w:space="0" w:color="auto"/>
        <w:left w:val="none" w:sz="0" w:space="0" w:color="auto"/>
        <w:bottom w:val="none" w:sz="0" w:space="0" w:color="auto"/>
        <w:right w:val="none" w:sz="0" w:space="0" w:color="auto"/>
      </w:divBdr>
    </w:div>
    <w:div w:id="1984381982">
      <w:bodyDiv w:val="1"/>
      <w:marLeft w:val="0"/>
      <w:marRight w:val="0"/>
      <w:marTop w:val="0"/>
      <w:marBottom w:val="0"/>
      <w:divBdr>
        <w:top w:val="none" w:sz="0" w:space="0" w:color="auto"/>
        <w:left w:val="none" w:sz="0" w:space="0" w:color="auto"/>
        <w:bottom w:val="none" w:sz="0" w:space="0" w:color="auto"/>
        <w:right w:val="none" w:sz="0" w:space="0" w:color="auto"/>
      </w:divBdr>
    </w:div>
    <w:div w:id="2015180728">
      <w:bodyDiv w:val="1"/>
      <w:marLeft w:val="0"/>
      <w:marRight w:val="0"/>
      <w:marTop w:val="0"/>
      <w:marBottom w:val="0"/>
      <w:divBdr>
        <w:top w:val="none" w:sz="0" w:space="0" w:color="auto"/>
        <w:left w:val="none" w:sz="0" w:space="0" w:color="auto"/>
        <w:bottom w:val="none" w:sz="0" w:space="0" w:color="auto"/>
        <w:right w:val="none" w:sz="0" w:space="0" w:color="auto"/>
      </w:divBdr>
    </w:div>
    <w:div w:id="2042782182">
      <w:bodyDiv w:val="1"/>
      <w:marLeft w:val="0"/>
      <w:marRight w:val="0"/>
      <w:marTop w:val="0"/>
      <w:marBottom w:val="0"/>
      <w:divBdr>
        <w:top w:val="none" w:sz="0" w:space="0" w:color="auto"/>
        <w:left w:val="none" w:sz="0" w:space="0" w:color="auto"/>
        <w:bottom w:val="none" w:sz="0" w:space="0" w:color="auto"/>
        <w:right w:val="none" w:sz="0" w:space="0" w:color="auto"/>
      </w:divBdr>
    </w:div>
    <w:div w:id="2044164434">
      <w:bodyDiv w:val="1"/>
      <w:marLeft w:val="0"/>
      <w:marRight w:val="0"/>
      <w:marTop w:val="0"/>
      <w:marBottom w:val="0"/>
      <w:divBdr>
        <w:top w:val="none" w:sz="0" w:space="0" w:color="auto"/>
        <w:left w:val="none" w:sz="0" w:space="0" w:color="auto"/>
        <w:bottom w:val="none" w:sz="0" w:space="0" w:color="auto"/>
        <w:right w:val="none" w:sz="0" w:space="0" w:color="auto"/>
      </w:divBdr>
    </w:div>
    <w:div w:id="2056351429">
      <w:bodyDiv w:val="1"/>
      <w:marLeft w:val="0"/>
      <w:marRight w:val="0"/>
      <w:marTop w:val="0"/>
      <w:marBottom w:val="0"/>
      <w:divBdr>
        <w:top w:val="none" w:sz="0" w:space="0" w:color="auto"/>
        <w:left w:val="none" w:sz="0" w:space="0" w:color="auto"/>
        <w:bottom w:val="none" w:sz="0" w:space="0" w:color="auto"/>
        <w:right w:val="none" w:sz="0" w:space="0" w:color="auto"/>
      </w:divBdr>
    </w:div>
    <w:div w:id="2059624977">
      <w:bodyDiv w:val="1"/>
      <w:marLeft w:val="0"/>
      <w:marRight w:val="0"/>
      <w:marTop w:val="0"/>
      <w:marBottom w:val="0"/>
      <w:divBdr>
        <w:top w:val="none" w:sz="0" w:space="0" w:color="auto"/>
        <w:left w:val="none" w:sz="0" w:space="0" w:color="auto"/>
        <w:bottom w:val="none" w:sz="0" w:space="0" w:color="auto"/>
        <w:right w:val="none" w:sz="0" w:space="0" w:color="auto"/>
      </w:divBdr>
    </w:div>
    <w:div w:id="2076128023">
      <w:bodyDiv w:val="1"/>
      <w:marLeft w:val="0"/>
      <w:marRight w:val="0"/>
      <w:marTop w:val="0"/>
      <w:marBottom w:val="0"/>
      <w:divBdr>
        <w:top w:val="none" w:sz="0" w:space="0" w:color="auto"/>
        <w:left w:val="none" w:sz="0" w:space="0" w:color="auto"/>
        <w:bottom w:val="none" w:sz="0" w:space="0" w:color="auto"/>
        <w:right w:val="none" w:sz="0" w:space="0" w:color="auto"/>
      </w:divBdr>
    </w:div>
    <w:div w:id="2086608189">
      <w:bodyDiv w:val="1"/>
      <w:marLeft w:val="0"/>
      <w:marRight w:val="0"/>
      <w:marTop w:val="0"/>
      <w:marBottom w:val="0"/>
      <w:divBdr>
        <w:top w:val="none" w:sz="0" w:space="0" w:color="auto"/>
        <w:left w:val="none" w:sz="0" w:space="0" w:color="auto"/>
        <w:bottom w:val="none" w:sz="0" w:space="0" w:color="auto"/>
        <w:right w:val="none" w:sz="0" w:space="0" w:color="auto"/>
      </w:divBdr>
    </w:div>
    <w:div w:id="2126726503">
      <w:bodyDiv w:val="1"/>
      <w:marLeft w:val="0"/>
      <w:marRight w:val="0"/>
      <w:marTop w:val="0"/>
      <w:marBottom w:val="0"/>
      <w:divBdr>
        <w:top w:val="none" w:sz="0" w:space="0" w:color="auto"/>
        <w:left w:val="none" w:sz="0" w:space="0" w:color="auto"/>
        <w:bottom w:val="none" w:sz="0" w:space="0" w:color="auto"/>
        <w:right w:val="none" w:sz="0" w:space="0" w:color="auto"/>
      </w:divBdr>
    </w:div>
    <w:div w:id="21395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zakonpravo.kz/blanki/"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1732</TotalTime>
  <Pages>3</Pages>
  <Words>1431</Words>
  <Characters>8160</Characters>
  <Application>Microsoft Office Word</Application>
  <DocSecurity>0</DocSecurity>
  <Lines>68</Lines>
  <Paragraphs>19</Paragraphs>
  <ScaleCrop>false</ScaleCrop>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212</cp:revision>
  <cp:lastPrinted>2021-08-17T10:15:00Z</cp:lastPrinted>
  <dcterms:created xsi:type="dcterms:W3CDTF">2021-08-13T10:00:00Z</dcterms:created>
  <dcterms:modified xsi:type="dcterms:W3CDTF">2024-05-29T07:23:00Z</dcterms:modified>
</cp:coreProperties>
</file>