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AA10" w14:textId="77777777" w:rsidR="00E63376" w:rsidRDefault="00E63376" w:rsidP="0089294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F4A59D" w14:textId="42C37AC5" w:rsidR="00892945" w:rsidRPr="00892945" w:rsidRDefault="00892945" w:rsidP="0089294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294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Апелляционная жалоба на решение суда о признании актов выполненных работ недействительными, признании обязательств ответчика не исполненными взыскании суммы</w:t>
      </w:r>
    </w:p>
    <w:p w14:paraId="60BAD309" w14:textId="77777777" w:rsidR="00892945" w:rsidRDefault="00892945" w:rsidP="0017308A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1E8E1F" w14:textId="14822B10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Апелляционную коллегию по гражданским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делам Алматинского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городского суда</w:t>
      </w:r>
    </w:p>
    <w:p w14:paraId="6B3F377E" w14:textId="6F25AD0D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bCs/>
          <w:sz w:val="28"/>
          <w:szCs w:val="28"/>
        </w:rPr>
        <w:t>г. Алматы, 050000,</w:t>
      </w:r>
      <w:r w:rsidRPr="0017308A">
        <w:rPr>
          <w:rFonts w:ascii="Times New Roman" w:hAnsi="Times New Roman" w:cs="Times New Roman"/>
          <w:sz w:val="28"/>
          <w:szCs w:val="28"/>
        </w:rPr>
        <w:t> улица Казыбек Би, д. 66.</w:t>
      </w:r>
    </w:p>
    <w:p w14:paraId="7340BCE7" w14:textId="6059B2AE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0736">
          <w:rPr>
            <w:rStyle w:val="ac"/>
            <w:rFonts w:ascii="Times New Roman" w:hAnsi="Times New Roman" w:cs="Times New Roman"/>
            <w:sz w:val="28"/>
            <w:szCs w:val="28"/>
          </w:rPr>
          <w:t>0201@sud.kz</w:t>
        </w:r>
      </w:hyperlink>
    </w:p>
    <w:p w14:paraId="159BEBEC" w14:textId="55510323" w:rsidR="0017308A" w:rsidRPr="0070583D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>от</w:t>
      </w:r>
      <w:r w:rsidRPr="007058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</w:rPr>
        <w:t>Ответчика</w:t>
      </w:r>
      <w:r w:rsidRPr="007058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17308A">
        <w:rPr>
          <w:rFonts w:ascii="Times New Roman" w:hAnsi="Times New Roman" w:cs="Times New Roman"/>
          <w:b/>
          <w:sz w:val="28"/>
          <w:szCs w:val="28"/>
        </w:rPr>
        <w:t>ТОО</w:t>
      </w:r>
      <w:r w:rsidRPr="007058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70583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70583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70583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058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" </w:t>
      </w:r>
    </w:p>
    <w:p w14:paraId="19B675E8" w14:textId="4198BBA7" w:rsidR="0017308A" w:rsidRPr="0070583D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>БИН 1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..</w:t>
      </w:r>
    </w:p>
    <w:p w14:paraId="07D60F77" w14:textId="02A4C7DA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г. Алматы, ул. Б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17308A">
        <w:rPr>
          <w:rFonts w:ascii="Times New Roman" w:hAnsi="Times New Roman" w:cs="Times New Roman"/>
          <w:sz w:val="28"/>
          <w:szCs w:val="28"/>
        </w:rPr>
        <w:t xml:space="preserve">, дом 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17308A">
        <w:rPr>
          <w:rFonts w:ascii="Times New Roman" w:hAnsi="Times New Roman" w:cs="Times New Roman"/>
          <w:sz w:val="28"/>
          <w:szCs w:val="28"/>
        </w:rPr>
        <w:t>, 10 этаж, офис 1009</w:t>
      </w:r>
    </w:p>
    <w:p w14:paraId="3A1BF4F7" w14:textId="5A4E6CF2" w:rsidR="0017308A" w:rsidRPr="0070583D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>+7 705 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5D916C10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2EEB94D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1EB95BE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806E942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г. Алматы, пр. Абылай Хана, д. 79, офис 304</w:t>
      </w:r>
    </w:p>
    <w:p w14:paraId="4C2F61FE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hyperlink r:id="rId7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CF1F05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7248FF73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57CD144" w14:textId="77777777" w:rsidR="0017308A" w:rsidRPr="0017308A" w:rsidRDefault="0017308A" w:rsidP="0017308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АПЕЛЛЯЦИОННАЯ ЖАЛОБА</w:t>
      </w:r>
    </w:p>
    <w:p w14:paraId="50750C85" w14:textId="77777777" w:rsidR="0017308A" w:rsidRPr="0017308A" w:rsidRDefault="0017308A" w:rsidP="001730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решение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61283944" w14:textId="054E1640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Специализированный межрайонный экономический суд города Алматы в составе председательствующей судьи К</w:t>
      </w:r>
      <w:r w:rsidR="00E633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Г.С. с участием представитель истца К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Д., представители ответчика В</w:t>
      </w:r>
      <w:r w:rsidR="007058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И.С., адвокат Саржанов Г.Т., рассмотрев в открытом судебном заседании, в здании суда, гражданское дело</w:t>
      </w:r>
      <w:r w:rsidR="005318A7" w:rsidRPr="00531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8A7">
        <w:rPr>
          <w:rFonts w:ascii="Times New Roman" w:eastAsia="Times New Roman" w:hAnsi="Times New Roman"/>
          <w:sz w:val="28"/>
          <w:szCs w:val="28"/>
        </w:rPr>
        <w:t>№7527-24-00-2/</w:t>
      </w:r>
      <w:r w:rsidR="005318A7">
        <w:rPr>
          <w:rFonts w:ascii="Times New Roman" w:eastAsia="Times New Roman" w:hAnsi="Times New Roman"/>
          <w:sz w:val="28"/>
          <w:szCs w:val="28"/>
          <w:lang w:val="kk-KZ"/>
        </w:rPr>
        <w:t>5847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, по иску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«Т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«M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G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о признании актов выполненных работ недействительными, о признании обязательств ответчика не исполненными, о взыскании суммы, суд Решил: Иск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товарищества с ограниченной ответственностью «Т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удовлетворить частично. Взыскать с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товарищества с ограниченной ответственностью «M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G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 пользу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товарищества с ограниченной ответственностью «</w:t>
      </w:r>
      <w:r w:rsidR="0070583D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0583D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0583D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="0070583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сумму в размере 250 000 (двести пятьдесят тысяч) тенге, сумму государственной пошлины в размере 7 500 (семь тысяч пятьсот) тенге.</w:t>
      </w:r>
    </w:p>
    <w:p w14:paraId="5F29CBFB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Доводами указанные в решения суда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которая была вынесена в окончательной форме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01.08.2024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года не согласны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18333B3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14:paraId="016339DD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Уважаемая апеляционная колегия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суд первой иснтанци не приняла во внимания нижеуказанные доводы ответчика.</w:t>
      </w:r>
    </w:p>
    <w:p w14:paraId="56AF92F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между сторонами был заключен Договор </w:t>
      </w:r>
      <w:r w:rsidRPr="0017308A">
        <w:rPr>
          <w:rFonts w:ascii="Times New Roman" w:hAnsi="Times New Roman" w:cs="Times New Roman"/>
          <w:sz w:val="28"/>
          <w:szCs w:val="28"/>
        </w:rPr>
        <w:t>№699 от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</w:rPr>
        <w:t xml:space="preserve">18.07.2022 года на проведение двусторонней интеграции интернет-магазина с 1С (Далее - Договор),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7308A">
        <w:rPr>
          <w:rFonts w:ascii="Times New Roman" w:hAnsi="Times New Roman" w:cs="Times New Roman"/>
          <w:sz w:val="28"/>
          <w:szCs w:val="28"/>
        </w:rPr>
        <w:t>оторая соответствует условиям ст. 151, 152, 378 ГК РК где оговорено о том, что Договором признается соглашение двух или нескольких лиц об установлении, изменении или прекращении гражданских прав и обязанностей которая по данному гражданскому делу не оспаривается сторонами.</w:t>
      </w:r>
    </w:p>
    <w:p w14:paraId="28A6436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1.1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Заказчик поручает, а Исполнитель принимает на себя проведение двусторонней интеграции интернет-магазина с 1С в соответствии с техническим заданием (Приложение №1 к Договору). </w:t>
      </w:r>
    </w:p>
    <w:p w14:paraId="0D75CAA0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2.1.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работ по настоящему договору составляет  250 000 тенге. </w:t>
      </w:r>
    </w:p>
    <w:p w14:paraId="7AEB12AB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3.1.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  обязуется провести двустороннюю интеграцию интернет-магазина с 1С в течение  15 рабочих дней </w:t>
      </w:r>
      <w:r w:rsidRPr="0017308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 момента предоставления Заказчиком оплаты первого транша и доступов, всех необходимых материалов для начала работ.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383351" w14:textId="77777777" w:rsidR="0017308A" w:rsidRPr="0017308A" w:rsidRDefault="0017308A" w:rsidP="0017308A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Истец оплатила в полном объеме сумму в размере 250 000 тенге, данный факт подтверждается платежным поручением. </w:t>
      </w:r>
    </w:p>
    <w:p w14:paraId="32157462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Согласно ст. 683 ГК РК предусмотрено о том, что п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7C1E91CA" w14:textId="1A03FC81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Уважаемый суд хотелось бы обратить ваше внимание на тот факт Истцом не было предоставлен все имеющие материалы согласно п. 3.1. Договора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обязуется провести двустороннюю интеграцию интернет-магазина с 1С в течение 15 рабочих дней с момента предоставления Заказчиком оплаты первого транша и доступов, всех необходимых материалов для начала работ. </w:t>
      </w:r>
    </w:p>
    <w:p w14:paraId="3BCBE972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соответствий ст. 68, 72 ГПК РК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18C78605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08A">
        <w:rPr>
          <w:rFonts w:ascii="Times New Roman" w:hAnsi="Times New Roman" w:cs="Times New Roman"/>
          <w:sz w:val="28"/>
          <w:szCs w:val="28"/>
        </w:rPr>
        <w:tab/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Истец в суд не предоставил доказательства о том, что предоставила все необходимые материалы для интеграции интеграцию интернет-магазина с 1С</w:t>
      </w:r>
    </w:p>
    <w:p w14:paraId="396D2BDC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lastRenderedPageBreak/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2C3859A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8D5625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Согласно ст. 67, п. 1, ст. 68 ГПК РК Доказательство считается достоверным, если в результате проверки выяснится, что оно соответствует действительности также 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D2AA6A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4848F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3823B53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 w:rsidRPr="0017308A">
        <w:rPr>
          <w:rFonts w:ascii="Times New Roman" w:hAnsi="Times New Roman" w:cs="Times New Roman"/>
          <w:bCs/>
          <w:sz w:val="28"/>
          <w:szCs w:val="28"/>
        </w:rPr>
        <w:t>татья 6.</w:t>
      </w:r>
      <w:r w:rsidRPr="0017308A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4CED0E5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Pr="0017308A">
        <w:rPr>
          <w:rFonts w:ascii="Times New Roman" w:hAnsi="Times New Roman" w:cs="Times New Roman"/>
          <w:bCs/>
          <w:sz w:val="28"/>
          <w:szCs w:val="28"/>
        </w:rPr>
        <w:t>147.</w:t>
      </w:r>
      <w:r w:rsidRPr="0017308A">
        <w:rPr>
          <w:rFonts w:ascii="Times New Roman" w:hAnsi="Times New Roman" w:cs="Times New Roman"/>
          <w:sz w:val="28"/>
          <w:szCs w:val="28"/>
        </w:rPr>
        <w:t> ГК РК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3D4C4BB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Истец по данному гражданскому делу не оспаривает в своих исковых требованиях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Договор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t>№699 от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t>18.07.2022 года на проведение двусторонней интеграции интернет-магазина с 1С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33018E16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5DB4BD5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Договор не расторгнув в судебном порядке не вправе требовать о взыскании суммы по договору, так как Договор соответствуют требования законодательства и имеют юридическую силу для сторон. </w:t>
      </w:r>
    </w:p>
    <w:p w14:paraId="79D02976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41D38DED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ст. 8 ГК РК, Осуществление гражданских прав не должно нарушать прав и охраняемых законодательством интересов других субъектов права.</w:t>
      </w:r>
    </w:p>
    <w:p w14:paraId="6BF892E3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7308A">
        <w:rPr>
          <w:rFonts w:ascii="Times New Roman" w:hAnsi="Times New Roman" w:cs="Times New Roman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A280DD8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Добросовестность, разумность и справедливость</w:t>
      </w:r>
      <w:r w:rsidRPr="0017308A">
        <w:rPr>
          <w:rFonts w:ascii="Times New Roman" w:hAnsi="Times New Roman" w:cs="Times New Roman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2DA7E938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1DAAC35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ab/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Согласно 5.5. Договора При одностороннем отказе</w:t>
      </w:r>
      <w:r w:rsidRPr="0017308A">
        <w:rPr>
          <w:rFonts w:ascii="Times New Roman" w:hAnsi="Times New Roman" w:cs="Times New Roman"/>
          <w:sz w:val="28"/>
          <w:szCs w:val="28"/>
        </w:rPr>
        <w:t xml:space="preserve"> Заказчика от выполняемых Исполнителем работ по Договору оплата, указанная в п. 2.2. Договора, возврату не подлежат.  </w:t>
      </w:r>
    </w:p>
    <w:p w14:paraId="3B14AAB6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Согласно статье 224 ГПК решение суда должно быть законным и обоснованным. </w:t>
      </w:r>
    </w:p>
    <w:p w14:paraId="22E5D43F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     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</w:p>
    <w:p w14:paraId="660C3D5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E9A253E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Решение суда вынесено при несоблюдении приведенных требований.</w:t>
      </w:r>
    </w:p>
    <w:p w14:paraId="7A93B84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14:paraId="10116645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 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14:paraId="068D1CE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В силу пункта 2 статьи 13 Конституции Республики Казахстан каждый имеет право на судебную защиту своих прав и свобод.   </w:t>
      </w:r>
    </w:p>
    <w:p w14:paraId="6E9A16AA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Пункт 1 статьи 14 Конституции Республики Казахстан  все равны перед законом и судом.   </w:t>
      </w:r>
    </w:p>
    <w:p w14:paraId="28646EAC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Законом Республики Казахстан от 28 ноября 2005 года №91-111 ратифицирован Международного пакта о гражданских и политических правах, совершенного в Нью-Йорке 16 декабря 1966 года. Согласно пункту 1 ст.14 названного Пакта, каждый имеет право на справедливое и публичное разбирательство дела компетентным, независимым и беспристрастным судом.   </w:t>
      </w:r>
    </w:p>
    <w:p w14:paraId="2FF67A2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1DB8F07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AED542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</w:t>
      </w:r>
      <w:r w:rsidRPr="0017308A">
        <w:rPr>
          <w:rFonts w:ascii="Times New Roman" w:hAnsi="Times New Roman" w:cs="Times New Roman"/>
          <w:sz w:val="28"/>
          <w:szCs w:val="28"/>
        </w:rPr>
        <w:lastRenderedPageBreak/>
        <w:t>в разумный срок компетентным, независимым и беспристрастным судом, созданным на основании закона.</w:t>
      </w:r>
    </w:p>
    <w:p w14:paraId="5DC236FB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В соответствии ст. 401, 402, 403, 404 ГПК РК предусмотрено о том, что на решения суда, не вступившие в законную силу, может быть подана апелляционная жалоба. Право апелляционного обжалования решения суда принадлежит сторонам, другим лицам, участвующим в деле, 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коллегии. Апелляционные жалоба, подаются через суд, вынесший решение. Апелляционные жалоба, могут быть поданы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7EC41AB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 руководствуясь ст. 401, 402, 403, 404 ГПК РК,</w:t>
      </w:r>
    </w:p>
    <w:p w14:paraId="2BAFEC6D" w14:textId="38CDC0B4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</w:p>
    <w:p w14:paraId="170DE3DF" w14:textId="77777777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Апелляционную жалобу Ответчика на Решение на решение 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удовлетворить;</w:t>
      </w:r>
    </w:p>
    <w:p w14:paraId="0AEBA66D" w14:textId="77777777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Решение 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отменить.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</w:p>
    <w:p w14:paraId="0D5C50DC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2996B04F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Представитель по доверенности адвокат:                           </w:t>
      </w:r>
      <w:r w:rsidRPr="0017308A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6967E065" w14:textId="77777777" w:rsidR="00843149" w:rsidRPr="0017308A" w:rsidRDefault="00843149" w:rsidP="001730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3149" w:rsidRPr="0017308A" w:rsidSect="0017308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552"/>
    <w:multiLevelType w:val="hybridMultilevel"/>
    <w:tmpl w:val="3488C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49"/>
    <w:rsid w:val="0017308A"/>
    <w:rsid w:val="005318A7"/>
    <w:rsid w:val="0070583D"/>
    <w:rsid w:val="00707D10"/>
    <w:rsid w:val="008013AB"/>
    <w:rsid w:val="00843149"/>
    <w:rsid w:val="0086564A"/>
    <w:rsid w:val="00892945"/>
    <w:rsid w:val="00A6164A"/>
    <w:rsid w:val="00AC367A"/>
    <w:rsid w:val="00E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ED11"/>
  <w15:chartTrackingRefBased/>
  <w15:docId w15:val="{59C5E1ED-90D2-44D2-A0BF-CE85CC5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31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30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308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7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2024-08-31T06:51:00Z</dcterms:created>
  <dcterms:modified xsi:type="dcterms:W3CDTF">2025-11-02T09:37:00Z</dcterms:modified>
</cp:coreProperties>
</file>