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A48D" w14:textId="77777777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E41571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Алматы қаласы Әуезов ауданының №2 сотының</w:t>
      </w:r>
      <w:r w:rsidRPr="00E41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судьясы  С.Б.Бекбосыноваға</w:t>
      </w: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</w:p>
    <w:p w14:paraId="557DBFFD" w14:textId="77777777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Алматы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қаласы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,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Әуезов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ауданы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, </w:t>
      </w:r>
    </w:p>
    <w:p w14:paraId="543B3609" w14:textId="77777777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Қуанышбаев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көшесі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, 44А.</w:t>
      </w:r>
    </w:p>
    <w:p w14:paraId="7E94CB09" w14:textId="77777777" w:rsidR="00412907" w:rsidRPr="00E41571" w:rsidRDefault="00412907" w:rsidP="00412907">
      <w:pPr>
        <w:pStyle w:val="ad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571">
        <w:rPr>
          <w:rFonts w:ascii="Times New Roman" w:hAnsi="Times New Roman" w:cs="Times New Roman"/>
          <w:sz w:val="28"/>
          <w:szCs w:val="28"/>
        </w:rPr>
        <w:t>8-705-743-81-06</w:t>
      </w:r>
    </w:p>
    <w:p w14:paraId="2D3E1B52" w14:textId="77777777" w:rsidR="00412907" w:rsidRPr="00E41571" w:rsidRDefault="00412907" w:rsidP="00412907">
      <w:pPr>
        <w:pStyle w:val="ad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 w:rsidRPr="00E41571">
          <w:rPr>
            <w:rStyle w:val="ac"/>
            <w:rFonts w:ascii="Times New Roman" w:hAnsi="Times New Roman" w:cs="Times New Roman"/>
            <w:sz w:val="28"/>
            <w:szCs w:val="28"/>
          </w:rPr>
          <w:t>727-3275@sud.kz</w:t>
        </w:r>
      </w:hyperlink>
      <w:r w:rsidRPr="00E41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2AAE6CA" w14:textId="3E2DE2B5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spellStart"/>
      <w:r w:rsidRPr="00E41571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жауапкерд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ен</w:t>
      </w:r>
      <w:proofErr w:type="spellEnd"/>
      <w:r w:rsidRPr="00E41571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 xml:space="preserve">: </w:t>
      </w:r>
      <w:proofErr w:type="gramStart"/>
      <w:r w:rsidRPr="00E41571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="002F23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415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</w:t>
      </w:r>
      <w:proofErr w:type="gramEnd"/>
      <w:r w:rsidR="002F23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415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</w:t>
      </w:r>
      <w:r w:rsidR="002F23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164B098" w14:textId="355D5877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ЖСН </w:t>
      </w:r>
      <w:r w:rsidR="002F233C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</w:p>
    <w:p w14:paraId="7ED78F8E" w14:textId="41661EC8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Алматы қ., </w:t>
      </w:r>
      <w:proofErr w:type="gramStart"/>
      <w:r w:rsidRPr="00E4157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F2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157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41571">
        <w:rPr>
          <w:rFonts w:ascii="Times New Roman" w:hAnsi="Times New Roman" w:cs="Times New Roman"/>
          <w:sz w:val="28"/>
          <w:szCs w:val="28"/>
        </w:rPr>
        <w:t xml:space="preserve">1, </w:t>
      </w:r>
      <w:r w:rsidR="002F2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үй</w:t>
      </w:r>
      <w:proofErr w:type="spellEnd"/>
      <w:proofErr w:type="gramEnd"/>
      <w:r w:rsidRPr="00E41571">
        <w:rPr>
          <w:rFonts w:ascii="Times New Roman" w:hAnsi="Times New Roman" w:cs="Times New Roman"/>
          <w:sz w:val="28"/>
          <w:szCs w:val="28"/>
        </w:rPr>
        <w:t xml:space="preserve">, 34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пәтер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</w:p>
    <w:p w14:paraId="2EAB40B5" w14:textId="73F15486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+7 701 </w:t>
      </w:r>
      <w:r w:rsidR="002F233C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</w:p>
    <w:p w14:paraId="7ADE3EFC" w14:textId="77777777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</w:pPr>
      <w:proofErr w:type="spellStart"/>
      <w:r w:rsidRPr="00E41571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Сенімхат</w:t>
      </w:r>
      <w:proofErr w:type="spellEnd"/>
      <w:r w:rsidRPr="00E41571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бойынша</w:t>
      </w:r>
      <w:proofErr w:type="spellEnd"/>
      <w:r w:rsidRPr="00E41571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өкіл</w:t>
      </w:r>
      <w:proofErr w:type="spellEnd"/>
      <w:r w:rsidRPr="00E41571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:</w:t>
      </w:r>
    </w:p>
    <w:p w14:paraId="3B234494" w14:textId="77777777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«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Заң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және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Pr="00E41571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ұқық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»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Адвокаттық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кеңсесі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  </w:t>
      </w:r>
    </w:p>
    <w:p w14:paraId="530AC57F" w14:textId="77777777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БСН 201240021767 </w:t>
      </w:r>
    </w:p>
    <w:p w14:paraId="5F4769E8" w14:textId="77777777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Алматы қ., Абылай хан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даңғылы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, 79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үй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, 304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кеңсе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</w:p>
    <w:p w14:paraId="51B6E224" w14:textId="77777777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hyperlink r:id="rId5" w:history="1">
        <w:r w:rsidRPr="00E41571">
          <w:rPr>
            <w:rStyle w:val="ac"/>
            <w:rFonts w:ascii="Times New Roman" w:eastAsia="Times New Roman" w:hAnsi="Times New Roman" w:cs="Times New Roman"/>
            <w:sz w:val="28"/>
            <w:szCs w:val="28"/>
            <w:lang w:val="ru"/>
          </w:rPr>
          <w:t>info@zakonpravo.kz</w:t>
        </w:r>
      </w:hyperlink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 / </w:t>
      </w:r>
      <w:hyperlink r:id="rId6" w:history="1">
        <w:r w:rsidRPr="00E41571">
          <w:rPr>
            <w:rStyle w:val="ac"/>
            <w:rFonts w:ascii="Times New Roman" w:eastAsia="Times New Roman" w:hAnsi="Times New Roman" w:cs="Times New Roman"/>
            <w:sz w:val="28"/>
            <w:szCs w:val="28"/>
            <w:lang w:val="ru"/>
          </w:rPr>
          <w:t>www.zakonpravo.kz</w:t>
        </w:r>
      </w:hyperlink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</w:p>
    <w:p w14:paraId="700E5864" w14:textId="77777777" w:rsidR="00412907" w:rsidRPr="00E41571" w:rsidRDefault="00412907" w:rsidP="00412907">
      <w:pPr>
        <w:pStyle w:val="ad"/>
        <w:ind w:left="360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+ 7 727 978 5755; +7 708 578 5758.</w:t>
      </w:r>
    </w:p>
    <w:p w14:paraId="7161E1F2" w14:textId="77777777" w:rsidR="00412907" w:rsidRPr="00E41571" w:rsidRDefault="00412907" w:rsidP="00412907">
      <w:pPr>
        <w:pStyle w:val="ad"/>
        <w:ind w:left="35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</w:pPr>
    </w:p>
    <w:p w14:paraId="5325F73A" w14:textId="77777777" w:rsidR="00412907" w:rsidRPr="00E41571" w:rsidRDefault="00412907" w:rsidP="00412907">
      <w:pPr>
        <w:pStyle w:val="ad"/>
        <w:ind w:left="35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</w:pPr>
    </w:p>
    <w:p w14:paraId="728A3EB7" w14:textId="77777777" w:rsidR="00412907" w:rsidRPr="00E41571" w:rsidRDefault="00412907" w:rsidP="00412907">
      <w:pPr>
        <w:pStyle w:val="a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</w:pPr>
      <w:r w:rsidRPr="00E41571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Өтінішхат</w:t>
      </w:r>
    </w:p>
    <w:p w14:paraId="3C94D9BB" w14:textId="77777777" w:rsidR="00412907" w:rsidRPr="00E41571" w:rsidRDefault="00412907" w:rsidP="00412907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дауды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14:paraId="3571C076" w14:textId="77777777" w:rsidR="00412907" w:rsidRPr="00E41571" w:rsidRDefault="00412907" w:rsidP="00412907">
      <w:pPr>
        <w:pStyle w:val="ad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14:paraId="67F14D6D" w14:textId="5867FE82" w:rsidR="00412907" w:rsidRPr="00E41571" w:rsidRDefault="00412907" w:rsidP="00412907">
      <w:pPr>
        <w:pStyle w:val="ad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Сіздің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өндірісіңізде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талап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қоюшы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gramStart"/>
      <w:r w:rsidRPr="00E41571">
        <w:rPr>
          <w:rFonts w:ascii="Times New Roman" w:hAnsi="Times New Roman" w:cs="Times New Roman"/>
          <w:sz w:val="28"/>
          <w:szCs w:val="28"/>
        </w:rPr>
        <w:t>М</w:t>
      </w:r>
      <w:r w:rsidR="002F2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157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2F2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1571">
        <w:rPr>
          <w:rFonts w:ascii="Times New Roman" w:hAnsi="Times New Roman" w:cs="Times New Roman"/>
          <w:sz w:val="28"/>
          <w:szCs w:val="28"/>
        </w:rPr>
        <w:t xml:space="preserve"> А</w:t>
      </w:r>
      <w:r w:rsidR="002F2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чтің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(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бұдан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әрі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–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талапкер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) </w:t>
      </w:r>
      <w:proofErr w:type="gramStart"/>
      <w:r w:rsidRPr="00E41571">
        <w:rPr>
          <w:rFonts w:ascii="Times New Roman" w:hAnsi="Times New Roman" w:cs="Times New Roman"/>
          <w:sz w:val="28"/>
          <w:szCs w:val="28"/>
        </w:rPr>
        <w:t>К</w:t>
      </w:r>
      <w:r w:rsidR="002F2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157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2F2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1571">
        <w:rPr>
          <w:rFonts w:ascii="Times New Roman" w:hAnsi="Times New Roman" w:cs="Times New Roman"/>
          <w:sz w:val="28"/>
          <w:szCs w:val="28"/>
        </w:rPr>
        <w:t xml:space="preserve"> Т</w:t>
      </w:r>
      <w:r w:rsidR="002F2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чтен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(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бұдан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әрі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–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жауапкер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)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ақшалай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қаражатты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туралы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талап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қоюы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бойынша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gram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№</w:t>
      </w:r>
      <w:r w:rsidRPr="00E41571">
        <w:rPr>
          <w:rFonts w:ascii="Times New Roman" w:hAnsi="Times New Roman" w:cs="Times New Roman"/>
          <w:color w:val="273F5C"/>
          <w:sz w:val="28"/>
          <w:szCs w:val="28"/>
          <w:shd w:val="clear" w:color="auto" w:fill="FFFFFF"/>
        </w:rPr>
        <w:t>7540-24-00-2</w:t>
      </w:r>
      <w:proofErr w:type="gramEnd"/>
      <w:r w:rsidRPr="00E41571">
        <w:rPr>
          <w:rFonts w:ascii="Times New Roman" w:hAnsi="Times New Roman" w:cs="Times New Roman"/>
          <w:color w:val="273F5C"/>
          <w:sz w:val="28"/>
          <w:szCs w:val="28"/>
          <w:shd w:val="clear" w:color="auto" w:fill="FFFFFF"/>
        </w:rPr>
        <w:t>/3415</w:t>
      </w: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азаматтық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іс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оңайлатылған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жазбаша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іс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жүргізу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тәртібімен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қаралуда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</w:p>
    <w:p w14:paraId="2F343148" w14:textId="77777777" w:rsidR="00412907" w:rsidRPr="00E41571" w:rsidRDefault="00412907" w:rsidP="00412907">
      <w:pPr>
        <w:pStyle w:val="ad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Сот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бұл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талап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арызды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қабылдап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осы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азаматтық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істі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ҚР АІЖК 21-тарауына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сәйкес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оңайлатылған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жазбаша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тәртіппен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қарау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туралы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Pr="00E41571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E41571">
        <w:rPr>
          <w:rFonts w:ascii="Times New Roman" w:hAnsi="Times New Roman" w:cs="Times New Roman"/>
          <w:sz w:val="28"/>
          <w:szCs w:val="28"/>
          <w:lang w:val="kk-KZ"/>
        </w:rPr>
        <w:t>ы Ұйғарым қабылданған</w:t>
      </w: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. </w:t>
      </w:r>
    </w:p>
    <w:p w14:paraId="0053531A" w14:textId="77777777" w:rsidR="00412907" w:rsidRPr="00E41571" w:rsidRDefault="00412907" w:rsidP="00412907">
      <w:pPr>
        <w:pStyle w:val="ad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Аталған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Ұйғарымда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Сот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тарпынан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Жауапкердің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атына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Талапкердің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ақшалай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қаражатты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туралы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талап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қоюы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бойынша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сот т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араптарға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істі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оңайлатылған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жүргізуде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қараумен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сотқа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дауды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өтінішхат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жауапкер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дәлелдемелерді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қоюға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қарсылық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шілдесіне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бе</w:t>
      </w:r>
      <w:r w:rsidRPr="00E41571">
        <w:rPr>
          <w:rFonts w:ascii="Times New Roman" w:hAnsi="Times New Roman" w:cs="Times New Roman"/>
          <w:sz w:val="28"/>
          <w:szCs w:val="28"/>
          <w:lang w:val="kk-KZ"/>
        </w:rPr>
        <w:t>рілді</w:t>
      </w:r>
      <w:r w:rsidRPr="00E41571">
        <w:rPr>
          <w:rFonts w:ascii="Times New Roman" w:hAnsi="Times New Roman" w:cs="Times New Roman"/>
          <w:sz w:val="28"/>
          <w:szCs w:val="28"/>
        </w:rPr>
        <w:t>.</w:t>
      </w:r>
      <w:r w:rsidRPr="00E41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7A7CBEA" w14:textId="77777777" w:rsidR="00412907" w:rsidRPr="00E41571" w:rsidRDefault="00412907" w:rsidP="0041290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ab/>
        <w:t xml:space="preserve">ҚР АІЖК </w:t>
      </w:r>
      <w:proofErr w:type="gram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267-1</w:t>
      </w:r>
      <w:proofErr w:type="gram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-баптың 3-тармағына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сәйкес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Сот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оңайлатылған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жазбаша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іс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жүргізу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тәртібімен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істерді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осы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тарауда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белгіленген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ерекшеліктермен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бірге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осы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Кодекстің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14-тарауының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қағидалары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бойынша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қарайды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. </w:t>
      </w:r>
      <w:r w:rsidRPr="00E41571">
        <w:rPr>
          <w:rFonts w:ascii="Times New Roman" w:eastAsia="Times New Roman" w:hAnsi="Times New Roman" w:cs="Times New Roman"/>
          <w:sz w:val="28"/>
          <w:szCs w:val="28"/>
          <w:lang w:val="kk-KZ"/>
        </w:rPr>
        <w:t>Сот істі талап қою ісін жүргізу қағидалары бойынша қарауға көше алады, бұл туралы істі сот талқылауына дайындау туралы ұйғарымға</w:t>
      </w:r>
      <w:r w:rsidRPr="00E41571">
        <w:rPr>
          <w:rFonts w:ascii="Times New Roman" w:hAnsi="Times New Roman" w:cs="Times New Roman"/>
          <w:sz w:val="28"/>
          <w:szCs w:val="28"/>
          <w:lang w:val="kk-KZ"/>
        </w:rPr>
        <w:t xml:space="preserve"> дауды жалпы тәртіппен қарау туралы </w:t>
      </w:r>
      <w:r w:rsidRPr="00E415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өтінішхат мәлімдеген болса, дәлелдемелерді олардың орналасқан жері бойынша қарап-тексеру және зерттеу жүргізу, сараптама тағайындау немесе куәгерлердің айғақтарын тыңдау қажет болса; қосымша мән-жайларды немесе қосымша дәлелдерді зерттеу қажеті туындаса сот өз құзіреті шегінде </w:t>
      </w:r>
      <w:r w:rsidRPr="00E41571">
        <w:rPr>
          <w:rFonts w:ascii="Times New Roman" w:hAnsi="Times New Roman" w:cs="Times New Roman"/>
          <w:sz w:val="28"/>
          <w:szCs w:val="28"/>
          <w:lang w:val="kk-KZ"/>
        </w:rPr>
        <w:t xml:space="preserve">талап қою ісін жүргізу қағидалары </w:t>
      </w:r>
      <w:r w:rsidRPr="00E4157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бойынша дауды жалпы тәртіппен қарау туралы Ұйғарым шығарып істі офлай немесе онлайн форматында қарай алады. </w:t>
      </w:r>
    </w:p>
    <w:p w14:paraId="1B467DB8" w14:textId="77777777" w:rsidR="00412907" w:rsidRPr="00412907" w:rsidRDefault="00412907" w:rsidP="0041290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12907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Жауапкер, Талапкердің талап қою талаптарымен келіспейді, өйткені талап қою арызының нысанасымен, талапкердің талаптарының сипаты мен көлемімен танысуға және өз мүдделерін қорғау үшін қажетті материалдарды жинауға мүмкіндігі болмады. </w:t>
      </w:r>
    </w:p>
    <w:p w14:paraId="7A51B60B" w14:textId="77777777" w:rsidR="00412907" w:rsidRPr="00412907" w:rsidRDefault="00412907" w:rsidP="00412907">
      <w:pPr>
        <w:pStyle w:val="ad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1290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Себебі талап-арызда көрсетілген сома қалдықтың нақты сомасына сәйкес келмейді сонымен қатар Жауапкердің еңбек ақысы, базар ақысы есептелмеген аталған уәждеріміз бойынша Жауапкер өзінің Қарсы пікірінде егжей-тегжелі ашып көрсетеді. </w:t>
      </w:r>
    </w:p>
    <w:p w14:paraId="2BC1AAE0" w14:textId="77777777" w:rsidR="00412907" w:rsidRPr="002F233C" w:rsidRDefault="00412907" w:rsidP="00412907">
      <w:pPr>
        <w:pStyle w:val="ad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233C">
        <w:rPr>
          <w:rFonts w:ascii="Times New Roman" w:eastAsia="Times New Roman" w:hAnsi="Times New Roman" w:cs="Times New Roman"/>
          <w:sz w:val="28"/>
          <w:szCs w:val="28"/>
          <w:lang w:val="kk-KZ"/>
        </w:rPr>
        <w:t>Бұдан басқа, ҚР АІЖК-нің 152 және 279-баптары мен ҚР АК-нің 402-баптарының нормаларына сәйкес егер талапкер істердің осы санаты үшін заңнамада белгіленген сотқа дейінгі тәртіпті сақтамаса ж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</w:t>
      </w:r>
      <w:r w:rsidRPr="002F233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 сотқа дейінгі тәртібі реттелмеген, мүмкіндігі жоғалмаса, судьяның талап арызды қайтарып беруін, ал сот талап арызды қараусыз қалдыра алады.  </w:t>
      </w:r>
    </w:p>
    <w:p w14:paraId="3FC515FD" w14:textId="77777777" w:rsidR="00412907" w:rsidRPr="002F233C" w:rsidRDefault="00412907" w:rsidP="00412907">
      <w:pPr>
        <w:pStyle w:val="ad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233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Азаматтық істі сотта жан-жақты, толық және объективті қарау мақсатында біз талап арызбен және қоса берілген барлық құжаттармен танысуымыз қажет, содан кейін сотқа қабылданған шешімнің мазмұнына әсер етуі мүмкін дәлелдемелер ұсынылатын боламыз.       </w:t>
      </w:r>
    </w:p>
    <w:p w14:paraId="06E950BF" w14:textId="77777777" w:rsidR="00412907" w:rsidRPr="00977697" w:rsidRDefault="00412907" w:rsidP="00412907">
      <w:pPr>
        <w:pStyle w:val="ad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spellStart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>Жоғарыда</w:t>
      </w:r>
      <w:proofErr w:type="spellEnd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>айтылғандардың</w:t>
      </w:r>
      <w:proofErr w:type="spellEnd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>негізінде</w:t>
      </w:r>
      <w:proofErr w:type="spellEnd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>және</w:t>
      </w:r>
      <w:proofErr w:type="spellEnd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ҚР АІЖК </w:t>
      </w:r>
      <w:proofErr w:type="gramStart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>267-1</w:t>
      </w:r>
      <w:proofErr w:type="gramEnd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, 46-баптарын </w:t>
      </w:r>
      <w:proofErr w:type="spellStart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>басшылыққа</w:t>
      </w:r>
      <w:proofErr w:type="spellEnd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ала </w:t>
      </w:r>
      <w:proofErr w:type="spellStart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>отырып</w:t>
      </w:r>
      <w:proofErr w:type="spellEnd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</w:p>
    <w:p w14:paraId="3FCB6DF4" w14:textId="77777777" w:rsidR="00412907" w:rsidRPr="00977697" w:rsidRDefault="00412907" w:rsidP="0041290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 </w:t>
      </w:r>
    </w:p>
    <w:p w14:paraId="7A45F6D0" w14:textId="77777777" w:rsidR="00412907" w:rsidRPr="00DD1A4F" w:rsidRDefault="00412907" w:rsidP="00412907">
      <w:pPr>
        <w:pStyle w:val="ad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</w:pPr>
      <w:r w:rsidRPr="00DD1A4F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СОТТЫ СҰРАЙМЫН:</w:t>
      </w:r>
    </w:p>
    <w:p w14:paraId="691A8D36" w14:textId="77777777" w:rsidR="00412907" w:rsidRPr="00977697" w:rsidRDefault="00412907" w:rsidP="0041290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</w:p>
    <w:p w14:paraId="3AA83000" w14:textId="77777777" w:rsidR="00412907" w:rsidRPr="00304096" w:rsidRDefault="00412907" w:rsidP="0041290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• Осы </w:t>
      </w:r>
      <w:proofErr w:type="gram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№ </w:t>
      </w:r>
      <w:r w:rsidRPr="00E41571">
        <w:rPr>
          <w:rFonts w:ascii="Times New Roman" w:hAnsi="Times New Roman" w:cs="Times New Roman"/>
          <w:color w:val="273F5C"/>
          <w:sz w:val="28"/>
          <w:szCs w:val="28"/>
          <w:shd w:val="clear" w:color="auto" w:fill="FFFFFF"/>
        </w:rPr>
        <w:t>7540-24-00-2</w:t>
      </w:r>
      <w:proofErr w:type="gramEnd"/>
      <w:r w:rsidRPr="00E41571">
        <w:rPr>
          <w:rFonts w:ascii="Times New Roman" w:hAnsi="Times New Roman" w:cs="Times New Roman"/>
          <w:color w:val="273F5C"/>
          <w:sz w:val="28"/>
          <w:szCs w:val="28"/>
          <w:shd w:val="clear" w:color="auto" w:fill="FFFFFF"/>
        </w:rPr>
        <w:t>/3415</w:t>
      </w: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азаматтық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>іс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т</w:t>
      </w:r>
      <w:proofErr w:type="spellEnd"/>
      <w:r w:rsidRPr="00E415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оңайлатылған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жазбаша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іс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жүргізу</w:t>
      </w:r>
      <w:proofErr w:type="spellEnd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415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тәртібі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нен</w:t>
      </w:r>
      <w:r w:rsidRPr="00E41571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дауды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57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1571">
        <w:rPr>
          <w:rFonts w:ascii="Times New Roman" w:hAnsi="Times New Roman" w:cs="Times New Roman"/>
          <w:sz w:val="28"/>
          <w:szCs w:val="28"/>
          <w:lang w:val="kk-KZ"/>
        </w:rPr>
        <w:t>істі офлай немесе онлайн форматында</w:t>
      </w:r>
      <w:r w:rsidRPr="00E41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>қарауға</w:t>
      </w:r>
      <w:proofErr w:type="spellEnd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977697">
        <w:rPr>
          <w:rFonts w:ascii="Times New Roman" w:eastAsia="Times New Roman" w:hAnsi="Times New Roman" w:cs="Times New Roman"/>
          <w:sz w:val="28"/>
          <w:szCs w:val="28"/>
          <w:lang w:val="ru"/>
        </w:rPr>
        <w:t>көшіру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</w:p>
    <w:p w14:paraId="6146529B" w14:textId="77777777" w:rsidR="00412907" w:rsidRDefault="00412907" w:rsidP="0041290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14:paraId="61DBDFA5" w14:textId="77777777" w:rsidR="00412907" w:rsidRDefault="00412907" w:rsidP="00412907">
      <w:pPr>
        <w:pStyle w:val="ad"/>
        <w:ind w:left="35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</w:pPr>
    </w:p>
    <w:p w14:paraId="4B1FA6E4" w14:textId="77777777" w:rsidR="00412907" w:rsidRDefault="00412907" w:rsidP="00412907">
      <w:pPr>
        <w:pStyle w:val="ad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</w:pPr>
      <w:proofErr w:type="spellStart"/>
      <w:r w:rsidRPr="000F7572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Құрметпен</w:t>
      </w:r>
      <w:proofErr w:type="spellEnd"/>
      <w:r w:rsidRPr="000F7572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 xml:space="preserve">  </w:t>
      </w:r>
    </w:p>
    <w:p w14:paraId="18524C87" w14:textId="77777777" w:rsidR="00412907" w:rsidRDefault="00412907" w:rsidP="00412907">
      <w:pPr>
        <w:pStyle w:val="ad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Адвокат:</w:t>
      </w:r>
      <w:r w:rsidRPr="00DD1A4F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                  </w:t>
      </w:r>
      <w:r w:rsidRPr="00AE7AC2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"___"__________ 2024 </w:t>
      </w:r>
      <w:proofErr w:type="spellStart"/>
      <w:r w:rsidRPr="00AE7AC2">
        <w:rPr>
          <w:rFonts w:ascii="Times New Roman" w:eastAsia="Times New Roman" w:hAnsi="Times New Roman" w:cs="Times New Roman"/>
          <w:sz w:val="20"/>
          <w:szCs w:val="20"/>
          <w:lang w:val="ru"/>
        </w:rPr>
        <w:t>жыл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 xml:space="preserve">         </w:t>
      </w:r>
      <w:r w:rsidRPr="000F7572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 xml:space="preserve">____________ 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Саржанов Г.Т.</w:t>
      </w:r>
    </w:p>
    <w:p w14:paraId="4197EA80" w14:textId="77777777" w:rsidR="00795605" w:rsidRPr="00412907" w:rsidRDefault="00795605">
      <w:pPr>
        <w:rPr>
          <w:lang w:val="ru"/>
        </w:rPr>
      </w:pPr>
    </w:p>
    <w:sectPr w:rsidR="00795605" w:rsidRPr="00412907" w:rsidSect="00412907">
      <w:pgSz w:w="11906" w:h="16838"/>
      <w:pgMar w:top="709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69B"/>
    <w:rsid w:val="00084305"/>
    <w:rsid w:val="000B769B"/>
    <w:rsid w:val="001A065A"/>
    <w:rsid w:val="002F233C"/>
    <w:rsid w:val="00412907"/>
    <w:rsid w:val="00795605"/>
    <w:rsid w:val="00D54199"/>
    <w:rsid w:val="00D82448"/>
    <w:rsid w:val="00E2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B5BB"/>
  <w15:chartTrackingRefBased/>
  <w15:docId w15:val="{494D682A-9ECE-4BAB-88C2-D6E6CC34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6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6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6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6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69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2907"/>
    <w:rPr>
      <w:color w:val="0000FF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412907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412907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hyperlink" Target="mailto:727-3275@su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</cp:revision>
  <dcterms:created xsi:type="dcterms:W3CDTF">2024-06-26T17:52:00Z</dcterms:created>
  <dcterms:modified xsi:type="dcterms:W3CDTF">2026-02-02T13:11:00Z</dcterms:modified>
</cp:coreProperties>
</file>