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E8E1F" w14:textId="22E3A47A" w:rsidR="0017308A" w:rsidRPr="0017308A" w:rsidRDefault="0017308A" w:rsidP="0017308A">
      <w:pPr>
        <w:pStyle w:val="ae"/>
        <w:ind w:left="28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b/>
          <w:bCs/>
          <w:sz w:val="28"/>
          <w:szCs w:val="28"/>
          <w:lang w:val="ru-RU"/>
        </w:rPr>
        <w:t>Апелляционную коллегию по гражданским</w:t>
      </w:r>
      <w:r w:rsidRPr="0017308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7308A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делам Алматинского</w:t>
      </w:r>
      <w:r w:rsidRPr="0017308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7308A">
        <w:rPr>
          <w:rFonts w:ascii="Times New Roman" w:hAnsi="Times New Roman" w:cs="Times New Roman"/>
          <w:b/>
          <w:bCs/>
          <w:sz w:val="28"/>
          <w:szCs w:val="28"/>
          <w:lang w:val="ru-RU"/>
        </w:rPr>
        <w:t>городского суда</w:t>
      </w:r>
    </w:p>
    <w:p w14:paraId="6B3F377E" w14:textId="6F25AD0D" w:rsidR="0017308A" w:rsidRPr="0017308A" w:rsidRDefault="0017308A" w:rsidP="0017308A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bCs/>
          <w:sz w:val="28"/>
          <w:szCs w:val="28"/>
        </w:rPr>
        <w:t>г. Алматы, 050000,</w:t>
      </w:r>
      <w:r w:rsidRPr="0017308A">
        <w:rPr>
          <w:rFonts w:ascii="Times New Roman" w:hAnsi="Times New Roman" w:cs="Times New Roman"/>
          <w:sz w:val="28"/>
          <w:szCs w:val="28"/>
        </w:rPr>
        <w:t> улица Казыбек Би, д. 66.</w:t>
      </w:r>
    </w:p>
    <w:p w14:paraId="7340BCE7" w14:textId="6059B2AE" w:rsidR="0017308A" w:rsidRPr="0017308A" w:rsidRDefault="0017308A" w:rsidP="0017308A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5E0736">
          <w:rPr>
            <w:rStyle w:val="ac"/>
            <w:rFonts w:ascii="Times New Roman" w:hAnsi="Times New Roman" w:cs="Times New Roman"/>
            <w:sz w:val="28"/>
            <w:szCs w:val="28"/>
          </w:rPr>
          <w:t>0201@sud.kz</w:t>
        </w:r>
      </w:hyperlink>
    </w:p>
    <w:p w14:paraId="159BEBEC" w14:textId="79753C5B" w:rsidR="0017308A" w:rsidRPr="00CB0F04" w:rsidRDefault="0017308A" w:rsidP="0017308A">
      <w:pPr>
        <w:pStyle w:val="ae"/>
        <w:ind w:left="288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b/>
          <w:sz w:val="28"/>
          <w:szCs w:val="28"/>
        </w:rPr>
        <w:t>от</w:t>
      </w:r>
      <w:r w:rsidRPr="00CB0F0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7308A">
        <w:rPr>
          <w:rFonts w:ascii="Times New Roman" w:hAnsi="Times New Roman" w:cs="Times New Roman"/>
          <w:b/>
          <w:sz w:val="28"/>
          <w:szCs w:val="28"/>
        </w:rPr>
        <w:t>Ответчика</w:t>
      </w:r>
      <w:r w:rsidRPr="00CB0F04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17308A">
        <w:rPr>
          <w:rFonts w:ascii="Times New Roman" w:hAnsi="Times New Roman" w:cs="Times New Roman"/>
          <w:b/>
          <w:sz w:val="28"/>
          <w:szCs w:val="28"/>
        </w:rPr>
        <w:t>ТОО</w:t>
      </w:r>
      <w:r w:rsidRPr="00CB0F0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"</w:t>
      </w:r>
      <w:r w:rsidRPr="0017308A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="00CB0F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B0F0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7308A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="00CB0F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B0F0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7308A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CB0F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B0F04">
        <w:rPr>
          <w:rFonts w:ascii="Times New Roman" w:hAnsi="Times New Roman" w:cs="Times New Roman"/>
          <w:b/>
          <w:sz w:val="28"/>
          <w:szCs w:val="28"/>
          <w:lang w:val="ru-RU"/>
        </w:rPr>
        <w:t xml:space="preserve">" </w:t>
      </w:r>
    </w:p>
    <w:p w14:paraId="19B675E8" w14:textId="163CEFDE" w:rsidR="0017308A" w:rsidRPr="00CB0F04" w:rsidRDefault="0017308A" w:rsidP="0017308A">
      <w:pPr>
        <w:pStyle w:val="ae"/>
        <w:ind w:left="2880"/>
        <w:rPr>
          <w:rFonts w:ascii="Times New Roman" w:hAnsi="Times New Roman" w:cs="Times New Roman"/>
          <w:sz w:val="28"/>
          <w:szCs w:val="28"/>
          <w:lang w:val="kk-KZ"/>
        </w:rPr>
      </w:pPr>
      <w:r w:rsidRPr="0017308A">
        <w:rPr>
          <w:rFonts w:ascii="Times New Roman" w:hAnsi="Times New Roman" w:cs="Times New Roman"/>
          <w:sz w:val="28"/>
          <w:szCs w:val="28"/>
        </w:rPr>
        <w:t xml:space="preserve">БИН </w:t>
      </w:r>
      <w:r w:rsidR="00CB0F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7D60F77" w14:textId="0FCE4896" w:rsidR="0017308A" w:rsidRPr="0017308A" w:rsidRDefault="0017308A" w:rsidP="0017308A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>г. Алматы, ул. Б</w:t>
      </w:r>
      <w:r w:rsidR="00CB0F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7308A">
        <w:rPr>
          <w:rFonts w:ascii="Times New Roman" w:hAnsi="Times New Roman" w:cs="Times New Roman"/>
          <w:sz w:val="28"/>
          <w:szCs w:val="28"/>
        </w:rPr>
        <w:t>, дом 194, 10 этаж, офис 1009</w:t>
      </w:r>
    </w:p>
    <w:p w14:paraId="3A1BF4F7" w14:textId="1CE26FF7" w:rsidR="0017308A" w:rsidRPr="00CB0F04" w:rsidRDefault="0017308A" w:rsidP="0017308A">
      <w:pPr>
        <w:pStyle w:val="ae"/>
        <w:ind w:left="2880"/>
        <w:rPr>
          <w:rFonts w:ascii="Times New Roman" w:hAnsi="Times New Roman" w:cs="Times New Roman"/>
          <w:sz w:val="28"/>
          <w:szCs w:val="28"/>
          <w:lang w:val="kk-KZ"/>
        </w:rPr>
      </w:pPr>
      <w:r w:rsidRPr="0017308A">
        <w:rPr>
          <w:rFonts w:ascii="Times New Roman" w:hAnsi="Times New Roman" w:cs="Times New Roman"/>
          <w:sz w:val="28"/>
          <w:szCs w:val="28"/>
        </w:rPr>
        <w:t>+7 705 </w:t>
      </w:r>
      <w:r w:rsidR="00CB0F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D916C10" w14:textId="77777777" w:rsidR="0017308A" w:rsidRPr="0017308A" w:rsidRDefault="0017308A" w:rsidP="0017308A">
      <w:pPr>
        <w:pStyle w:val="ae"/>
        <w:ind w:left="2880"/>
        <w:rPr>
          <w:rFonts w:ascii="Times New Roman" w:hAnsi="Times New Roman" w:cs="Times New Roman"/>
          <w:b/>
          <w:sz w:val="28"/>
          <w:szCs w:val="28"/>
        </w:rPr>
      </w:pPr>
      <w:r w:rsidRPr="0017308A">
        <w:rPr>
          <w:rFonts w:ascii="Times New Roman" w:hAnsi="Times New Roman" w:cs="Times New Roman"/>
          <w:b/>
          <w:sz w:val="28"/>
          <w:szCs w:val="28"/>
        </w:rPr>
        <w:t xml:space="preserve">Представитель по доверенности: </w:t>
      </w:r>
    </w:p>
    <w:p w14:paraId="2EEB94D4" w14:textId="77777777" w:rsidR="0017308A" w:rsidRPr="0017308A" w:rsidRDefault="0017308A" w:rsidP="0017308A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>Адвокатская контора «Закон и Право»   </w:t>
      </w:r>
    </w:p>
    <w:p w14:paraId="1EB95BE4" w14:textId="77777777" w:rsidR="0017308A" w:rsidRPr="0017308A" w:rsidRDefault="0017308A" w:rsidP="0017308A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>БИН 201240021767 </w:t>
      </w:r>
    </w:p>
    <w:p w14:paraId="4806E942" w14:textId="77777777" w:rsidR="0017308A" w:rsidRPr="0017308A" w:rsidRDefault="0017308A" w:rsidP="0017308A">
      <w:pPr>
        <w:pStyle w:val="ae"/>
        <w:ind w:left="2880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sz w:val="28"/>
          <w:szCs w:val="28"/>
          <w:lang w:val="ru-RU"/>
        </w:rPr>
        <w:t>г. Алматы, пр. Абылай Хана, д. 79, офис 304</w:t>
      </w:r>
    </w:p>
    <w:p w14:paraId="4C2F61FE" w14:textId="77777777" w:rsidR="0017308A" w:rsidRPr="0017308A" w:rsidRDefault="0017308A" w:rsidP="0017308A">
      <w:pPr>
        <w:pStyle w:val="ae"/>
        <w:ind w:left="2880"/>
        <w:rPr>
          <w:rFonts w:ascii="Times New Roman" w:hAnsi="Times New Roman" w:cs="Times New Roman"/>
          <w:sz w:val="28"/>
          <w:szCs w:val="28"/>
          <w:lang w:val="ru-RU"/>
        </w:rPr>
      </w:pPr>
      <w:hyperlink r:id="rId6" w:history="1">
        <w:r w:rsidRPr="0017308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Pr="0017308A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17308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zakonpravo</w:t>
        </w:r>
        <w:r w:rsidRPr="0017308A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17308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hyperlink r:id="rId7" w:history="1">
        <w:r w:rsidRPr="0017308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7308A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17308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zakonpravo</w:t>
        </w:r>
        <w:r w:rsidRPr="0017308A">
          <w:rPr>
            <w:rStyle w:val="ac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17308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0CF1F05" w14:textId="77777777" w:rsidR="0017308A" w:rsidRPr="0017308A" w:rsidRDefault="0017308A" w:rsidP="0017308A">
      <w:pPr>
        <w:pStyle w:val="ae"/>
        <w:ind w:left="2880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 xml:space="preserve">+7 708 578 5758; +7 727 971 78 58. </w:t>
      </w:r>
    </w:p>
    <w:p w14:paraId="7248FF73" w14:textId="77777777" w:rsidR="0017308A" w:rsidRPr="0017308A" w:rsidRDefault="0017308A" w:rsidP="0017308A">
      <w:pPr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 xml:space="preserve"> </w:t>
      </w:r>
      <w:r w:rsidRPr="001730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757CD144" w14:textId="77777777" w:rsidR="0017308A" w:rsidRPr="0017308A" w:rsidRDefault="0017308A" w:rsidP="0017308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b/>
          <w:sz w:val="28"/>
          <w:szCs w:val="28"/>
          <w:lang w:val="ru-RU"/>
        </w:rPr>
        <w:t>АПЕЛЛЯЦИОННАЯ ЖАЛОБА</w:t>
      </w:r>
    </w:p>
    <w:p w14:paraId="50750C85" w14:textId="0F38C703" w:rsidR="0017308A" w:rsidRPr="00097702" w:rsidRDefault="0017308A" w:rsidP="0017308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sz w:val="28"/>
          <w:szCs w:val="28"/>
          <w:lang w:val="ru-RU"/>
        </w:rPr>
        <w:t>на решение</w:t>
      </w:r>
      <w:r w:rsidRPr="0017308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Специализированный межрайонный экономический суд города Алматы от </w:t>
      </w:r>
      <w:r w:rsidR="00097702" w:rsidRPr="00097702">
        <w:rPr>
          <w:rFonts w:ascii="Times New Roman" w:hAnsi="Times New Roman" w:cs="Times New Roman"/>
          <w:sz w:val="28"/>
          <w:szCs w:val="28"/>
        </w:rPr>
        <w:t xml:space="preserve">09 октября 2024 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>года</w:t>
      </w:r>
      <w:r w:rsidR="00097702" w:rsidRPr="0009770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4F6FE46" w14:textId="01FBD2A9" w:rsidR="003A6D70" w:rsidRDefault="0017308A" w:rsidP="0017308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97702" w:rsidRPr="00097702">
        <w:rPr>
          <w:rFonts w:ascii="Times New Roman" w:hAnsi="Times New Roman" w:cs="Times New Roman"/>
          <w:sz w:val="28"/>
          <w:szCs w:val="28"/>
        </w:rPr>
        <w:t xml:space="preserve">09 октября 2024 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года Специализированный межрайонный экономический суд города Алматы в составе председательствующей судьи </w:t>
      </w:r>
      <w:r w:rsidR="000E49A8" w:rsidRPr="000E49A8">
        <w:rPr>
          <w:rFonts w:ascii="Times New Roman" w:hAnsi="Times New Roman" w:cs="Times New Roman"/>
          <w:sz w:val="28"/>
          <w:szCs w:val="28"/>
        </w:rPr>
        <w:t>Онланбековой Г.М.</w:t>
      </w:r>
      <w:r w:rsidR="000E49A8">
        <w:rPr>
          <w:rFonts w:ascii="Times New Roman" w:hAnsi="Times New Roman" w:cs="Times New Roman"/>
          <w:sz w:val="28"/>
          <w:szCs w:val="28"/>
        </w:rPr>
        <w:t xml:space="preserve"> 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с участием представитель истца </w:t>
      </w:r>
      <w:r w:rsidR="00E03C35" w:rsidRPr="00E03C35">
        <w:rPr>
          <w:rFonts w:ascii="Times New Roman" w:hAnsi="Times New Roman" w:cs="Times New Roman"/>
          <w:sz w:val="28"/>
          <w:szCs w:val="28"/>
        </w:rPr>
        <w:t>К</w:t>
      </w:r>
      <w:r w:rsidR="00CB0F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03C35" w:rsidRPr="00E03C35">
        <w:rPr>
          <w:rFonts w:ascii="Times New Roman" w:hAnsi="Times New Roman" w:cs="Times New Roman"/>
          <w:sz w:val="28"/>
          <w:szCs w:val="28"/>
        </w:rPr>
        <w:t xml:space="preserve"> Д.Б.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>, представители ответчика В</w:t>
      </w:r>
      <w:r w:rsidR="00CB0F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 И.С., адвокат Саржанов Г.Т., рассмотрев в открытом судебном заседании, в здании суда, гражданское дело</w:t>
      </w:r>
      <w:r w:rsidR="005318A7" w:rsidRPr="005318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18A7">
        <w:rPr>
          <w:rFonts w:ascii="Times New Roman" w:eastAsia="Times New Roman" w:hAnsi="Times New Roman"/>
          <w:sz w:val="28"/>
          <w:szCs w:val="28"/>
        </w:rPr>
        <w:t>№</w:t>
      </w:r>
      <w:r w:rsidR="00727189" w:rsidRPr="00727189">
        <w:rPr>
          <w:rFonts w:ascii="Times New Roman" w:eastAsia="Times New Roman" w:hAnsi="Times New Roman"/>
          <w:sz w:val="28"/>
          <w:szCs w:val="28"/>
        </w:rPr>
        <w:t>7527-24-00-2/10508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, по иску 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>Товарищество с ограниченной ответственностью «</w:t>
      </w:r>
      <w:r w:rsidR="00727189" w:rsidRPr="00727189">
        <w:rPr>
          <w:rFonts w:ascii="Times New Roman" w:hAnsi="Times New Roman" w:cs="Times New Roman"/>
          <w:bCs/>
          <w:sz w:val="28"/>
          <w:szCs w:val="28"/>
        </w:rPr>
        <w:t>Управляющая компания «R</w:t>
      </w:r>
      <w:r w:rsidR="00CB0F0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727189" w:rsidRPr="00727189">
        <w:rPr>
          <w:rFonts w:ascii="Times New Roman" w:hAnsi="Times New Roman" w:cs="Times New Roman"/>
          <w:bCs/>
          <w:sz w:val="28"/>
          <w:szCs w:val="28"/>
        </w:rPr>
        <w:t>M</w:t>
      </w:r>
      <w:r w:rsidR="00CB0F0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727189" w:rsidRPr="00727189">
        <w:rPr>
          <w:rFonts w:ascii="Times New Roman" w:hAnsi="Times New Roman" w:cs="Times New Roman"/>
          <w:bCs/>
          <w:sz w:val="28"/>
          <w:szCs w:val="28"/>
        </w:rPr>
        <w:t>»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>товарищество с ограниченной ответственностью «M</w:t>
      </w:r>
      <w:r w:rsidR="00CB0F0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>B</w:t>
      </w:r>
      <w:r w:rsidR="00CB0F0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>G</w:t>
      </w:r>
      <w:r w:rsidR="00CB0F0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» 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="00DB0A9F" w:rsidRPr="00DB0A9F">
        <w:rPr>
          <w:rFonts w:ascii="Times New Roman" w:hAnsi="Times New Roman" w:cs="Times New Roman"/>
          <w:sz w:val="28"/>
          <w:szCs w:val="28"/>
        </w:rPr>
        <w:t>о взыскании суммы аванса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>, суд Решил: Иск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товарищества с ограниченной ответственностью </w:t>
      </w:r>
      <w:r w:rsidR="00DB0A9F" w:rsidRPr="0017308A">
        <w:rPr>
          <w:rFonts w:ascii="Times New Roman" w:hAnsi="Times New Roman" w:cs="Times New Roman"/>
          <w:bCs/>
          <w:sz w:val="28"/>
          <w:szCs w:val="28"/>
          <w:lang w:val="ru-RU"/>
        </w:rPr>
        <w:t>«</w:t>
      </w:r>
      <w:r w:rsidR="00DB0A9F" w:rsidRPr="00727189">
        <w:rPr>
          <w:rFonts w:ascii="Times New Roman" w:hAnsi="Times New Roman" w:cs="Times New Roman"/>
          <w:bCs/>
          <w:sz w:val="28"/>
          <w:szCs w:val="28"/>
        </w:rPr>
        <w:t>Управляющая компания «R</w:t>
      </w:r>
      <w:r w:rsidR="00CB0F0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DB0A9F" w:rsidRPr="00727189">
        <w:rPr>
          <w:rFonts w:ascii="Times New Roman" w:hAnsi="Times New Roman" w:cs="Times New Roman"/>
          <w:bCs/>
          <w:sz w:val="28"/>
          <w:szCs w:val="28"/>
        </w:rPr>
        <w:t>M</w:t>
      </w:r>
      <w:r w:rsidR="00CB0F0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DB0A9F" w:rsidRPr="00727189">
        <w:rPr>
          <w:rFonts w:ascii="Times New Roman" w:hAnsi="Times New Roman" w:cs="Times New Roman"/>
          <w:bCs/>
          <w:sz w:val="28"/>
          <w:szCs w:val="28"/>
        </w:rPr>
        <w:t>»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удовлетворить частично. </w:t>
      </w:r>
      <w:r w:rsidR="003A6D70" w:rsidRPr="003A6D70">
        <w:rPr>
          <w:rFonts w:ascii="Times New Roman" w:hAnsi="Times New Roman" w:cs="Times New Roman"/>
          <w:sz w:val="28"/>
          <w:szCs w:val="28"/>
        </w:rPr>
        <w:t>Взыскать с товарищества с ограниченной ответственностью «M</w:t>
      </w:r>
      <w:r w:rsidR="00CB0F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6D70" w:rsidRPr="003A6D70">
        <w:rPr>
          <w:rFonts w:ascii="Times New Roman" w:hAnsi="Times New Roman" w:cs="Times New Roman"/>
          <w:sz w:val="28"/>
          <w:szCs w:val="28"/>
        </w:rPr>
        <w:t>B</w:t>
      </w:r>
      <w:r w:rsidR="00CB0F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6D70" w:rsidRPr="003A6D70">
        <w:rPr>
          <w:rFonts w:ascii="Times New Roman" w:hAnsi="Times New Roman" w:cs="Times New Roman"/>
          <w:sz w:val="28"/>
          <w:szCs w:val="28"/>
        </w:rPr>
        <w:t xml:space="preserve"> G</w:t>
      </w:r>
      <w:r w:rsidR="00CB0F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6D70" w:rsidRPr="003A6D70">
        <w:rPr>
          <w:rFonts w:ascii="Times New Roman" w:hAnsi="Times New Roman" w:cs="Times New Roman"/>
          <w:sz w:val="28"/>
          <w:szCs w:val="28"/>
        </w:rPr>
        <w:t>» в пользу товарищества с ограниченной ответственностью «Управляющая компания «R</w:t>
      </w:r>
      <w:r w:rsidR="00CB0F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6D70" w:rsidRPr="003A6D70">
        <w:rPr>
          <w:rFonts w:ascii="Times New Roman" w:hAnsi="Times New Roman" w:cs="Times New Roman"/>
          <w:sz w:val="28"/>
          <w:szCs w:val="28"/>
        </w:rPr>
        <w:t>M</w:t>
      </w:r>
      <w:r w:rsidR="00CB0F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6D70" w:rsidRPr="003A6D70">
        <w:rPr>
          <w:rFonts w:ascii="Times New Roman" w:hAnsi="Times New Roman" w:cs="Times New Roman"/>
          <w:sz w:val="28"/>
          <w:szCs w:val="28"/>
        </w:rPr>
        <w:t>» задолженность в сумме 1 590 000 (один миллион пятьсот девяносто тысяч) тенге, неустойку в сумме 159 000 (сто пятьдесят девять тысяч) тенге и уплаченную государственную пошлину в сумме 52 470 (пятьдесят две тысячи четыреста семьдесят) тенге.</w:t>
      </w:r>
    </w:p>
    <w:p w14:paraId="5F29CBFB" w14:textId="17B63689" w:rsidR="0017308A" w:rsidRPr="0017308A" w:rsidRDefault="0017308A" w:rsidP="003A6D7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Доводами указанные в решения суда от </w:t>
      </w:r>
      <w:r w:rsidR="003A6D70" w:rsidRPr="00097702">
        <w:rPr>
          <w:rFonts w:ascii="Times New Roman" w:hAnsi="Times New Roman" w:cs="Times New Roman"/>
          <w:sz w:val="28"/>
          <w:szCs w:val="28"/>
        </w:rPr>
        <w:t xml:space="preserve">09 октября 2024 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года </w:t>
      </w:r>
      <w:r w:rsidRPr="0017308A">
        <w:rPr>
          <w:rFonts w:ascii="Times New Roman" w:hAnsi="Times New Roman" w:cs="Times New Roman"/>
          <w:sz w:val="28"/>
          <w:szCs w:val="28"/>
          <w:lang w:val="kk-KZ"/>
        </w:rPr>
        <w:t xml:space="preserve">которая была вынесена в окончательной форме </w:t>
      </w:r>
      <w:r w:rsidR="003A6D70" w:rsidRPr="003A6D7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A6D70" w:rsidRPr="009C54D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A6D70" w:rsidRPr="00097702">
        <w:rPr>
          <w:rFonts w:ascii="Times New Roman" w:hAnsi="Times New Roman" w:cs="Times New Roman"/>
          <w:sz w:val="28"/>
          <w:szCs w:val="28"/>
        </w:rPr>
        <w:t xml:space="preserve"> октября 2024 </w:t>
      </w:r>
      <w:r w:rsidRPr="0017308A">
        <w:rPr>
          <w:rFonts w:ascii="Times New Roman" w:hAnsi="Times New Roman" w:cs="Times New Roman"/>
          <w:sz w:val="28"/>
          <w:szCs w:val="28"/>
          <w:lang w:val="kk-KZ"/>
        </w:rPr>
        <w:t>года не согласны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14:paraId="618333B3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Вынесенное решение суда первой инстанции считаем незаконным, не обоснованным и подлежащим отмене по следующим основаниям:  </w:t>
      </w:r>
    </w:p>
    <w:p w14:paraId="016339DD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308A">
        <w:rPr>
          <w:rFonts w:ascii="Times New Roman" w:hAnsi="Times New Roman" w:cs="Times New Roman"/>
          <w:sz w:val="28"/>
          <w:szCs w:val="28"/>
          <w:u w:val="single"/>
          <w:lang w:val="kk-KZ"/>
        </w:rPr>
        <w:t>Уважаемая апеляционная колегия</w:t>
      </w:r>
      <w:r w:rsidRPr="0017308A">
        <w:rPr>
          <w:rFonts w:ascii="Times New Roman" w:hAnsi="Times New Roman" w:cs="Times New Roman"/>
          <w:sz w:val="28"/>
          <w:szCs w:val="28"/>
          <w:lang w:val="kk-KZ"/>
        </w:rPr>
        <w:t xml:space="preserve"> суд первой иснтанци не приняла во внимания нижеуказанные доводы ответчика.</w:t>
      </w:r>
    </w:p>
    <w:p w14:paraId="7A064D8A" w14:textId="77777777" w:rsidR="009C54D0" w:rsidRDefault="009C54D0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A493C66" w14:textId="7385716B" w:rsidR="009C54D0" w:rsidRPr="00CA413B" w:rsidRDefault="009C54D0" w:rsidP="009C54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13B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Таким образом </w:t>
      </w:r>
      <w:r w:rsidRPr="00CA413B">
        <w:rPr>
          <w:rFonts w:ascii="Times New Roman" w:eastAsia="Times New Roman" w:hAnsi="Times New Roman" w:cs="Times New Roman"/>
          <w:sz w:val="28"/>
          <w:szCs w:val="28"/>
          <w:lang w:eastAsia="ru-RU"/>
        </w:rPr>
        <w:t>«05» января  2022 года между ТОО «</w:t>
      </w:r>
      <w:r w:rsidRPr="00CA41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="00CB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A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41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CB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A41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CB0F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A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41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Group</w:t>
      </w:r>
      <w:r w:rsidRPr="00CA413B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ТОО «</w:t>
      </w:r>
      <w:r w:rsidRPr="00CA413B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CB0F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413B">
        <w:rPr>
          <w:rFonts w:ascii="Times New Roman" w:hAnsi="Times New Roman" w:cs="Times New Roman"/>
          <w:sz w:val="28"/>
          <w:szCs w:val="28"/>
        </w:rPr>
        <w:t xml:space="preserve"> </w:t>
      </w:r>
      <w:r w:rsidRPr="00CA413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CB0F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413B">
        <w:rPr>
          <w:rFonts w:ascii="Times New Roman" w:hAnsi="Times New Roman" w:cs="Times New Roman"/>
          <w:sz w:val="28"/>
          <w:szCs w:val="28"/>
        </w:rPr>
        <w:t xml:space="preserve"> </w:t>
      </w:r>
      <w:r w:rsidRPr="00CA413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B0F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был заключён договор на разработку мобильного приложения </w:t>
      </w:r>
      <w:r w:rsidRPr="00CA4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№2021/01112</w:t>
      </w:r>
      <w:r w:rsidRPr="00CA413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условиям которого Ответчик принимает на себя обязательства разработать мобильное приложение, а Истец обязуется произвести оплату за оказанную услугу.</w:t>
      </w:r>
    </w:p>
    <w:p w14:paraId="169F16C2" w14:textId="77777777" w:rsidR="009C54D0" w:rsidRPr="00CA413B" w:rsidRDefault="009C54D0" w:rsidP="009C54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1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2.1 Договора общая стоимость составило 5</w:t>
      </w:r>
      <w:r w:rsidRPr="00CA41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A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300 000 тенге. </w:t>
      </w:r>
    </w:p>
    <w:p w14:paraId="7038D40F" w14:textId="77777777" w:rsidR="009C54D0" w:rsidRPr="00CA413B" w:rsidRDefault="009C54D0" w:rsidP="009C54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Пункта 2.2 Договора Первый взнос</w:t>
      </w:r>
      <w:r w:rsidRPr="00CA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составило 30% от общей стоимости работ то есть 1 590  000 тенге, которая оплачивается в течении 3 банковских дней со дня подписания настоящего согласно пункту 2.5 Договора. </w:t>
      </w:r>
    </w:p>
    <w:p w14:paraId="4F2C3D82" w14:textId="77777777" w:rsidR="009C54D0" w:rsidRPr="00CA413B" w:rsidRDefault="009C54D0" w:rsidP="009C54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2.3 Договора Второй взнос</w:t>
      </w:r>
      <w:r w:rsidRPr="00CA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40% от общей стоимости работ по настоящему договору что составляет 2 120 000 тенге, Которая оплачивается после подписания промежуточного акта на дизайн сторонами согласно пункту 2.6 Договора. </w:t>
      </w:r>
    </w:p>
    <w:p w14:paraId="6F407A04" w14:textId="77777777" w:rsidR="009C54D0" w:rsidRPr="00CA413B" w:rsidRDefault="009C54D0" w:rsidP="009C54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95EAD6" w14:textId="77777777" w:rsidR="009C54D0" w:rsidRPr="00CA413B" w:rsidRDefault="009C54D0" w:rsidP="009C54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2.4 Договора Третьи взнос</w:t>
      </w:r>
      <w:r w:rsidRPr="00CA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30% от общей стоимости работ по настоящему договору что составляет 1 590  000 тенге, Которая оплачивается по окончанию работ после подписания акта выполненных работ сторонами согласно пункту 2.7 Договора. </w:t>
      </w:r>
    </w:p>
    <w:p w14:paraId="6D5EBF20" w14:textId="77777777" w:rsidR="009C54D0" w:rsidRPr="00CA413B" w:rsidRDefault="009C54D0" w:rsidP="009C54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21.01.2022 года Истец в соответствии с п. 2.2. Договора произвел авансовый платеж на сумму в размере 1 590 000 тенге. </w:t>
      </w:r>
    </w:p>
    <w:p w14:paraId="66D70EFB" w14:textId="77777777" w:rsidR="009C54D0" w:rsidRPr="00CA413B" w:rsidRDefault="009C54D0" w:rsidP="009C54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длительных переговоров по поводу дизайна сайта и мобильного приложения и других проблем возникшие со стороны Истца стороны пришли к соглашению о том, что им не нужен Мобильное приложение и требуется только Корпоративный сайт. </w:t>
      </w:r>
    </w:p>
    <w:p w14:paraId="6366A3CD" w14:textId="657D76E0" w:rsidR="009C54D0" w:rsidRPr="00CA413B" w:rsidRDefault="009C54D0" w:rsidP="009C54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 между Ответчиком и Истцом в лице </w:t>
      </w:r>
      <w:r w:rsidRPr="00CA413B">
        <w:rPr>
          <w:rFonts w:ascii="Times New Roman" w:eastAsia="Calibri" w:hAnsi="Times New Roman" w:cs="Times New Roman"/>
          <w:sz w:val="28"/>
          <w:szCs w:val="28"/>
        </w:rPr>
        <w:t>ТОО «Управляющая компания «</w:t>
      </w:r>
      <w:r w:rsidRPr="00CA413B"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="00CB0F0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CA413B">
        <w:rPr>
          <w:rFonts w:ascii="Times New Roman" w:eastAsia="Calibri" w:hAnsi="Times New Roman" w:cs="Times New Roman"/>
          <w:sz w:val="28"/>
          <w:szCs w:val="28"/>
          <w:lang w:val="en-US"/>
        </w:rPr>
        <w:t>M</w:t>
      </w:r>
      <w:r w:rsidR="00CB0F0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CA413B">
        <w:rPr>
          <w:rFonts w:ascii="Times New Roman" w:eastAsia="Calibri" w:hAnsi="Times New Roman" w:cs="Times New Roman"/>
          <w:sz w:val="28"/>
          <w:szCs w:val="28"/>
        </w:rPr>
        <w:t>»</w:t>
      </w:r>
      <w:r w:rsidRPr="00CA4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заключен Договор на разработку корпоративного сайта за №2022/00688 от 17 июня 2022 года где в соответствии пункту 1.1 Договора было оговорено Заказчик поручает, а Исполнитель принимает на себя разработку корпоративного сайта в соответствии с техническим заданием (Приложение №1 к настоящему Договору) которая является неотъемлемой части настоящего Договора. </w:t>
      </w:r>
    </w:p>
    <w:p w14:paraId="73A6C989" w14:textId="77777777" w:rsidR="009C54D0" w:rsidRPr="00CA413B" w:rsidRDefault="009C54D0" w:rsidP="009C54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13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2.1 Стоимость работ по настоящему Договору составило 1 200 000 тенге. (Оплачивается только за разработку корпоративного сайта)</w:t>
      </w:r>
    </w:p>
    <w:p w14:paraId="608E7358" w14:textId="77777777" w:rsidR="009C54D0" w:rsidRPr="00CA413B" w:rsidRDefault="009C54D0" w:rsidP="009C54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13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2.2 Порядок оплаты производится путем перечисления средств после подписания АВР или иными договорными обязательствами в счет взаиморасчетов.</w:t>
      </w:r>
    </w:p>
    <w:p w14:paraId="53EBEA6F" w14:textId="77777777" w:rsidR="009C54D0" w:rsidRPr="00CA413B" w:rsidRDefault="009C54D0" w:rsidP="009C54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13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есть Истец дополнительно не оплачивал денежных средств так как им уже было оплачено 1 590 000 тенге за разработку Дизайна сайта по договору на разработку мобильного приложения №2021/01112 от</w:t>
      </w:r>
      <w:r w:rsidRPr="00CA41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A413B">
        <w:rPr>
          <w:rFonts w:ascii="Times New Roman" w:eastAsia="Times New Roman" w:hAnsi="Times New Roman" w:cs="Times New Roman"/>
          <w:sz w:val="28"/>
          <w:szCs w:val="28"/>
          <w:lang w:eastAsia="ru-RU"/>
        </w:rPr>
        <w:t>«05» января  2022 года.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538"/>
        <w:gridCol w:w="4807"/>
      </w:tblGrid>
      <w:tr w:rsidR="009C54D0" w14:paraId="6B7A2CFD" w14:textId="77777777" w:rsidTr="00193156">
        <w:tc>
          <w:tcPr>
            <w:tcW w:w="5069" w:type="dxa"/>
          </w:tcPr>
          <w:p w14:paraId="1C8D7AA5" w14:textId="77777777" w:rsidR="009C54D0" w:rsidRDefault="009C54D0" w:rsidP="001931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0" w:type="dxa"/>
          </w:tcPr>
          <w:p w14:paraId="7AA6C901" w14:textId="77777777" w:rsidR="009C54D0" w:rsidRDefault="009C54D0" w:rsidP="001931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48DEB879" wp14:editId="2357C962">
                  <wp:extent cx="1560097" cy="3466520"/>
                  <wp:effectExtent l="0" t="0" r="2540" b="635"/>
                  <wp:docPr id="95991474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417" cy="3473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1CC90A" w14:textId="77777777" w:rsidR="009C54D0" w:rsidRPr="001415DD" w:rsidRDefault="009C54D0" w:rsidP="009C54D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 w:rsidRPr="001415DD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Происхождение скриншота 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полученную с </w:t>
      </w:r>
      <w:r w:rsidRPr="001415DD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мобильн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ого</w:t>
      </w:r>
      <w:r w:rsidRPr="001415DD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телефон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а</w:t>
      </w:r>
      <w:r w:rsidRPr="001415DD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в случае необходимости можем предоставить на обозрение суду.</w:t>
      </w:r>
    </w:p>
    <w:p w14:paraId="70596A75" w14:textId="77777777" w:rsidR="009C54D0" w:rsidRDefault="009C54D0" w:rsidP="009C54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многих изменении и дополнении в Дизайн корпоративного сайта, </w:t>
      </w:r>
      <w:r w:rsidRPr="00AC5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сентября </w:t>
      </w:r>
      <w:r w:rsidRPr="00AC5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Стороны подписали и скрепили печатями Промежуточный акт сдачи</w:t>
      </w:r>
      <w:r w:rsidRPr="00CF52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приемки работ на разработку дизайна корпоративного сайта.  </w:t>
      </w:r>
    </w:p>
    <w:p w14:paraId="315604F0" w14:textId="77777777" w:rsidR="009C54D0" w:rsidRDefault="009C54D0" w:rsidP="009C54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</w:t>
      </w:r>
      <w:r w:rsidRPr="007B1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Исполнитель обязуется сдать Заказчику готовый сайт в течении </w:t>
      </w:r>
      <w:r w:rsidRPr="00D6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дней с момента утверждения дизайна всех страниц сайта, а также подписания Заказчиком промежуточного акта выполненных работ.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471"/>
        <w:gridCol w:w="4874"/>
      </w:tblGrid>
      <w:tr w:rsidR="009C54D0" w14:paraId="33008D4E" w14:textId="77777777" w:rsidTr="00193156">
        <w:tc>
          <w:tcPr>
            <w:tcW w:w="5069" w:type="dxa"/>
          </w:tcPr>
          <w:p w14:paraId="4C083D89" w14:textId="77777777" w:rsidR="009C54D0" w:rsidRDefault="009C54D0" w:rsidP="001931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0" w:type="dxa"/>
          </w:tcPr>
          <w:p w14:paraId="732D7C25" w14:textId="77777777" w:rsidR="009C54D0" w:rsidRDefault="009C54D0" w:rsidP="001931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79D57CC1" wp14:editId="0E1FF53F">
                  <wp:extent cx="2075293" cy="4332684"/>
                  <wp:effectExtent l="0" t="0" r="1270" b="0"/>
                  <wp:docPr id="384765065" name="Рисунок 2" descr="Изображение выглядит как текст, снимок экрана, Шрифт, число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765065" name="Рисунок 2" descr="Изображение выглядит как текст, снимок экрана, Шрифт, число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232" cy="4453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39B889" w14:textId="77777777" w:rsidR="009C54D0" w:rsidRPr="001415DD" w:rsidRDefault="009C54D0" w:rsidP="009C54D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 w:rsidRPr="001415DD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lastRenderedPageBreak/>
        <w:t xml:space="preserve">Происхождение скриншота 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полученную с </w:t>
      </w:r>
      <w:r w:rsidRPr="001415DD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мобильн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ого</w:t>
      </w:r>
      <w:r w:rsidRPr="001415DD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телефон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а</w:t>
      </w:r>
      <w:r w:rsidRPr="001415DD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в случае необходимости можем предоставить на обозрение суду.</w:t>
      </w:r>
    </w:p>
    <w:p w14:paraId="3C693962" w14:textId="77777777" w:rsidR="009C54D0" w:rsidRDefault="009C54D0" w:rsidP="009C54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CB47BC" w14:textId="77777777" w:rsidR="009C54D0" w:rsidRDefault="009C54D0" w:rsidP="009C54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утверждения Дизайна сайта Истец, согласно вышеуказанной переписке, то</w:t>
      </w:r>
      <w:r w:rsidRPr="00A16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Pr="00A16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</w:t>
      </w:r>
      <w:r w:rsidRPr="00A16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должны были приобрести Хостинг на сайт для выгрузки самого сайта однако Истец не приобрел и Ответчик согласился приобрести Хостинг в случи оплаты Истцом денежных средств Ответчику за приобретения Хостинга. Однако Истец так и сам не приобрел и не пречислил средства Ответчика для приобретения Хостинга.</w:t>
      </w:r>
    </w:p>
    <w:p w14:paraId="45FA4970" w14:textId="77777777" w:rsidR="009C54D0" w:rsidRPr="0017308A" w:rsidRDefault="009C54D0" w:rsidP="009C54D0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>Согласно ст. 683 ГК РК предусмотрено о том, что п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>о договору возмездного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услуги.</w:t>
      </w:r>
    </w:p>
    <w:p w14:paraId="308BB6B0" w14:textId="77777777" w:rsidR="009C54D0" w:rsidRDefault="009C54D0" w:rsidP="009C54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05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Хостинг — это сервис для размещения сайтов. Проще всего его представить как удаленный сервер, на котором находятся все файлы сайта, постоянно подключенный к интернету и работающий круглосуточно. Хостингом владеет компания-хостер, с которой договаривается владелец сайта.</w:t>
      </w:r>
    </w:p>
    <w:p w14:paraId="7AEC4B09" w14:textId="77777777" w:rsidR="009C54D0" w:rsidRPr="000B0F1C" w:rsidRDefault="009C54D0" w:rsidP="009C54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Договор на разработку корпоративного сайта за №</w:t>
      </w:r>
      <w:r w:rsidRPr="00344211">
        <w:rPr>
          <w:rFonts w:ascii="Times New Roman" w:eastAsia="Times New Roman" w:hAnsi="Times New Roman" w:cs="Times New Roman"/>
          <w:sz w:val="28"/>
          <w:szCs w:val="28"/>
          <w:lang w:eastAsia="ru-RU"/>
        </w:rPr>
        <w:t>2022/</w:t>
      </w:r>
      <w:r w:rsidRPr="00092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00688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092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Pr="00092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согласно пункту </w:t>
      </w:r>
      <w:r w:rsidRPr="00DD6791">
        <w:rPr>
          <w:rFonts w:ascii="Times New Roman" w:eastAsia="Times New Roman" w:hAnsi="Times New Roman" w:cs="Times New Roman"/>
          <w:sz w:val="28"/>
          <w:szCs w:val="28"/>
          <w:lang w:eastAsia="ru-RU"/>
        </w:rPr>
        <w:t>9.1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D6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действует до </w:t>
      </w:r>
      <w:r w:rsidRPr="00B34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Pr="008E7A3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2A77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E7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и Истец предложил заключения Договора уступки права требования (цессии) по Договору 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разработку мобильного приложения </w:t>
      </w:r>
      <w:r w:rsidRPr="00A3199E">
        <w:rPr>
          <w:rFonts w:ascii="Times New Roman" w:eastAsia="Times New Roman" w:hAnsi="Times New Roman" w:cs="Times New Roman"/>
          <w:sz w:val="28"/>
          <w:szCs w:val="28"/>
          <w:lang w:eastAsia="ru-RU"/>
        </w:rPr>
        <w:t>№2021/01112 от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>«05» января  2022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0794F3" w14:textId="77777777" w:rsidR="009C54D0" w:rsidRDefault="009C54D0" w:rsidP="009C54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EA11B4" w14:textId="00BD11A5" w:rsidR="009C54D0" w:rsidRDefault="009C54D0" w:rsidP="009C54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марта 2023 года между ТОО «</w:t>
      </w:r>
      <w:r w:rsidRPr="003B4A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="00E92F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B4A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E92F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B4A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E92F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A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="00E92F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ТОО «Управляющая компания «</w:t>
      </w:r>
      <w:r w:rsidRPr="003B4A91">
        <w:rPr>
          <w:rFonts w:ascii="Times New Roman" w:hAnsi="Times New Roman" w:cs="Times New Roman"/>
          <w:sz w:val="28"/>
          <w:szCs w:val="28"/>
        </w:rPr>
        <w:t>R</w:t>
      </w:r>
      <w:r w:rsidR="00E92F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4A91">
        <w:rPr>
          <w:rFonts w:ascii="Times New Roman" w:hAnsi="Times New Roman" w:cs="Times New Roman"/>
          <w:sz w:val="28"/>
          <w:szCs w:val="28"/>
        </w:rPr>
        <w:t>M</w:t>
      </w:r>
      <w:r w:rsidR="00E92F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ТОО «</w:t>
      </w:r>
      <w:r w:rsidRPr="003B4A9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E92F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4A91">
        <w:rPr>
          <w:rFonts w:ascii="Times New Roman" w:hAnsi="Times New Roman" w:cs="Times New Roman"/>
          <w:sz w:val="28"/>
          <w:szCs w:val="28"/>
        </w:rPr>
        <w:t xml:space="preserve"> </w:t>
      </w:r>
      <w:r w:rsidRPr="003B4A9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E92F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4A91">
        <w:rPr>
          <w:rFonts w:ascii="Times New Roman" w:hAnsi="Times New Roman" w:cs="Times New Roman"/>
          <w:sz w:val="28"/>
          <w:szCs w:val="28"/>
        </w:rPr>
        <w:t xml:space="preserve"> </w:t>
      </w:r>
      <w:r w:rsidRPr="003B4A9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E92F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был заключен договор уступки права требования </w:t>
      </w:r>
      <w:r w:rsidRPr="00ED155B">
        <w:rPr>
          <w:rFonts w:ascii="Times New Roman" w:eastAsia="Times New Roman" w:hAnsi="Times New Roman" w:cs="Times New Roman"/>
          <w:sz w:val="28"/>
          <w:szCs w:val="28"/>
          <w:lang w:eastAsia="ru-RU"/>
        </w:rPr>
        <w:t>№2023/00409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20.03.2023 года, где ТОО «Управляющая компания «</w:t>
      </w:r>
      <w:r w:rsidRPr="003B4A91">
        <w:rPr>
          <w:rFonts w:ascii="Times New Roman" w:hAnsi="Times New Roman" w:cs="Times New Roman"/>
          <w:sz w:val="28"/>
          <w:szCs w:val="28"/>
        </w:rPr>
        <w:t>R</w:t>
      </w:r>
      <w:r w:rsidR="00E92F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4A91">
        <w:rPr>
          <w:rFonts w:ascii="Times New Roman" w:hAnsi="Times New Roman" w:cs="Times New Roman"/>
          <w:sz w:val="28"/>
          <w:szCs w:val="28"/>
        </w:rPr>
        <w:t>M</w:t>
      </w:r>
      <w:r w:rsidR="00E92F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(Истец) принимает все права требования и обязанности Заказчика по Договору № 2021/01112 от 05.01.2023 года. </w:t>
      </w:r>
    </w:p>
    <w:p w14:paraId="5DB62804" w14:textId="77777777" w:rsidR="009C54D0" w:rsidRPr="00A16381" w:rsidRDefault="009C54D0" w:rsidP="009C54D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Выше указанные соглашения</w:t>
      </w:r>
      <w:r w:rsidRPr="00A16381">
        <w:rPr>
          <w:rFonts w:ascii="Times New Roman" w:eastAsia="Times New Roman" w:hAnsi="Times New Roman" w:cs="Times New Roman"/>
          <w:sz w:val="28"/>
          <w:szCs w:val="28"/>
        </w:rPr>
        <w:t xml:space="preserve"> соответству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16381">
        <w:rPr>
          <w:rFonts w:ascii="Times New Roman" w:eastAsia="Times New Roman" w:hAnsi="Times New Roman" w:cs="Times New Roman"/>
          <w:sz w:val="28"/>
          <w:szCs w:val="28"/>
        </w:rPr>
        <w:t xml:space="preserve">т условиям ст. </w:t>
      </w:r>
      <w:r w:rsidRPr="00A163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151, 152,  378 ГК РК где оговорено о том, что </w:t>
      </w:r>
      <w:r w:rsidRPr="00C760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Договором признается соглашение двух или нескольких лиц об установлении, изменении или прекращении гражданских прав и обязанностей</w:t>
      </w:r>
      <w:r w:rsidRPr="00A163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которая </w:t>
      </w:r>
      <w:r w:rsidRPr="00A163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данному гражданскому делу не оспаривается сторонами.</w:t>
      </w:r>
    </w:p>
    <w:p w14:paraId="302A0496" w14:textId="77777777" w:rsidR="009C54D0" w:rsidRDefault="009C54D0" w:rsidP="009C54D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1638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соответствий ст. 68, 72 ГПК РК </w:t>
      </w:r>
      <w:r w:rsidRPr="00A163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Каждая сторона должна доказать те обстоятельства, на которые она ссылается как на основания своих требований и возражений, каждое доказательство подлежит оценке с учетом относимости, допустимости, достоверности.</w:t>
      </w:r>
    </w:p>
    <w:p w14:paraId="56FEADE1" w14:textId="77777777" w:rsidR="009C54D0" w:rsidRPr="00BD0F68" w:rsidRDefault="009C54D0" w:rsidP="009C54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F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истец требует взыскать </w:t>
      </w:r>
      <w:r w:rsidRPr="00BD0F68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Ответчика</w:t>
      </w:r>
      <w:r w:rsidRPr="00BD0F68">
        <w:rPr>
          <w:rFonts w:ascii="Times New Roman" w:hAnsi="Times New Roman" w:cs="Times New Roman"/>
          <w:sz w:val="28"/>
          <w:szCs w:val="28"/>
          <w:lang w:val="kk-KZ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  <w:lang w:val="kk-KZ"/>
        </w:rPr>
        <w:t>Истца</w:t>
      </w:r>
      <w:r w:rsidRPr="00BD0F68">
        <w:rPr>
          <w:rFonts w:ascii="Times New Roman" w:hAnsi="Times New Roman" w:cs="Times New Roman"/>
          <w:sz w:val="28"/>
          <w:szCs w:val="28"/>
        </w:rPr>
        <w:t xml:space="preserve"> законную неустойку в размере </w:t>
      </w:r>
      <w:r w:rsidRPr="00BF7D09">
        <w:rPr>
          <w:rFonts w:ascii="Times New Roman" w:eastAsia="Calibri" w:hAnsi="Times New Roman" w:cs="Times New Roman"/>
          <w:sz w:val="28"/>
          <w:szCs w:val="28"/>
        </w:rPr>
        <w:t>159 000  тенге</w:t>
      </w:r>
      <w:r w:rsidRPr="00BD0F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618435" w14:textId="77777777" w:rsidR="009C54D0" w:rsidRPr="00BD0F68" w:rsidRDefault="009C54D0" w:rsidP="009C54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D0F68">
        <w:rPr>
          <w:rFonts w:ascii="Times New Roman" w:hAnsi="Times New Roman" w:cs="Times New Roman"/>
          <w:sz w:val="28"/>
          <w:szCs w:val="28"/>
        </w:rPr>
        <w:t xml:space="preserve">Тогда как согласно статье 298 ГПК РК </w:t>
      </w:r>
      <w:r w:rsidRPr="00BD0F68">
        <w:rPr>
          <w:rFonts w:ascii="Times New Roman" w:hAnsi="Times New Roman" w:cs="Times New Roman"/>
          <w:color w:val="000000"/>
          <w:spacing w:val="2"/>
          <w:sz w:val="28"/>
          <w:szCs w:val="28"/>
        </w:rPr>
        <w:t>Неустойка взыскивается за неисполнение или ненадлежащее исполнение обязательства при наличии условий привлечения должника к ответственности за нарушение обязательства.</w:t>
      </w:r>
    </w:p>
    <w:p w14:paraId="4F199535" w14:textId="77777777" w:rsidR="009C54D0" w:rsidRPr="00BD0F68" w:rsidRDefault="009C54D0" w:rsidP="009C54D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D0F6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соответствии указанной статьи считаем Истец не предъявил соответствующее доказательства о нарушении условия договора Ответчиком. Таким образом Размер неустойки согласно ст. 296 Размеры неустойки определяются в твердой денежной сумме или в процентах к сумме </w:t>
      </w:r>
      <w:r w:rsidRPr="00BD0F68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неисполненного либо ненадлежаще исполненного обязательства предъявлены не обосновано.</w:t>
      </w:r>
    </w:p>
    <w:p w14:paraId="237DF5B0" w14:textId="77777777" w:rsidR="009C54D0" w:rsidRPr="00253265" w:rsidRDefault="009C54D0" w:rsidP="009C54D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265">
        <w:rPr>
          <w:rFonts w:ascii="Times New Roman" w:hAnsi="Times New Roman" w:cs="Times New Roman"/>
          <w:sz w:val="28"/>
          <w:szCs w:val="28"/>
        </w:rPr>
        <w:t>Также в статья 297 оговаривает, Если подлежащая уплате неустойка (штраф, пеня) чрезмерно велика по сравнению с убытками кредитора, суд по требованию должника вправе уменьшить неустойку (штраф, пеню), учитывая степень выполнения обязательства должником и заслуживающие внимания интересы должника и кредитора.</w:t>
      </w:r>
    </w:p>
    <w:p w14:paraId="324715D7" w14:textId="77777777" w:rsidR="009C54D0" w:rsidRPr="00B76E73" w:rsidRDefault="009C54D0" w:rsidP="009C54D0">
      <w:pPr>
        <w:pStyle w:val="ae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3265">
        <w:rPr>
          <w:rStyle w:val="note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note"/>
          <w:rFonts w:ascii="Times New Roman" w:hAnsi="Times New Roman" w:cs="Times New Roman"/>
          <w:sz w:val="28"/>
          <w:szCs w:val="28"/>
        </w:rPr>
        <w:tab/>
      </w:r>
      <w:r w:rsidRPr="00B76E73">
        <w:rPr>
          <w:rFonts w:ascii="Times New Roman" w:hAnsi="Times New Roman" w:cs="Times New Roman"/>
          <w:b/>
          <w:bCs/>
          <w:sz w:val="28"/>
          <w:szCs w:val="28"/>
        </w:rPr>
        <w:t>Хотелось обратить внимание суда о том, что Веб сайт состоит из сложных кодов, которые постоянно требует обновлении и поддержания специалистов которые с каждым обновлением способствующих программных обеспечении необходимо редактировать и обновлять.</w:t>
      </w:r>
    </w:p>
    <w:p w14:paraId="6C1D95B8" w14:textId="77777777" w:rsidR="009C54D0" w:rsidRPr="00253265" w:rsidRDefault="009C54D0" w:rsidP="009C54D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265">
        <w:rPr>
          <w:rFonts w:ascii="Times New Roman" w:hAnsi="Times New Roman" w:cs="Times New Roman"/>
          <w:sz w:val="28"/>
          <w:szCs w:val="28"/>
        </w:rPr>
        <w:t xml:space="preserve">Истец своими действиями нарушает ст. 4 и 5 ГПК РК  Задачи и Принципы гражданского судопроизводства Нарушение принципов гражданского судопроизводства в зависимости от его характера и существенности влечет отмену вынесенных судебных актов. </w:t>
      </w:r>
    </w:p>
    <w:p w14:paraId="4605B206" w14:textId="77777777" w:rsidR="009C54D0" w:rsidRPr="00A16381" w:rsidRDefault="009C54D0" w:rsidP="009C54D0">
      <w:pPr>
        <w:pStyle w:val="j1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  <w:spacing w:val="2"/>
          <w:sz w:val="28"/>
          <w:szCs w:val="28"/>
        </w:rPr>
      </w:pPr>
    </w:p>
    <w:p w14:paraId="638B6585" w14:textId="77777777" w:rsidR="009C54D0" w:rsidRPr="00A16381" w:rsidRDefault="009C54D0" w:rsidP="009C54D0">
      <w:pPr>
        <w:pStyle w:val="ae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A16381">
        <w:rPr>
          <w:rFonts w:ascii="Times New Roman" w:hAnsi="Times New Roman" w:cs="Times New Roman"/>
          <w:bCs/>
          <w:sz w:val="28"/>
          <w:szCs w:val="28"/>
        </w:rPr>
        <w:t>Статья 6.</w:t>
      </w:r>
      <w:r w:rsidRPr="00A16381">
        <w:rPr>
          <w:rFonts w:ascii="Times New Roman" w:hAnsi="Times New Roman" w:cs="Times New Roman"/>
          <w:sz w:val="28"/>
          <w:szCs w:val="28"/>
        </w:rPr>
        <w:t xml:space="preserve"> ГК РК «Толкование норм гражданского законодательства» предусмотрено: Нормы гражданского законодательства должны толковаться в соответствии с буквальным значением их словесного выражения.  </w:t>
      </w:r>
    </w:p>
    <w:p w14:paraId="75C29B3F" w14:textId="77777777" w:rsidR="009C54D0" w:rsidRPr="00612F0F" w:rsidRDefault="009C54D0" w:rsidP="009C54D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F0F">
        <w:rPr>
          <w:rFonts w:ascii="Times New Roman" w:hAnsi="Times New Roman" w:cs="Times New Roman"/>
          <w:sz w:val="28"/>
          <w:szCs w:val="28"/>
        </w:rPr>
        <w:t xml:space="preserve">Таким образом Уважаемый суд, доводы Истца о том, что условия Договора не исполняются несостоятельности и не обоснованы на основания вышеизложенных доводов. </w:t>
      </w:r>
    </w:p>
    <w:p w14:paraId="45CAAA5C" w14:textId="77777777" w:rsidR="009C54D0" w:rsidRPr="00612F0F" w:rsidRDefault="009C54D0" w:rsidP="009C54D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F0F">
        <w:rPr>
          <w:rFonts w:ascii="Times New Roman" w:hAnsi="Times New Roman" w:cs="Times New Roman"/>
          <w:sz w:val="28"/>
          <w:szCs w:val="28"/>
        </w:rPr>
        <w:t xml:space="preserve">Согласно ст. 67, п. 1, ст. 68 ГПК РК </w:t>
      </w:r>
      <w:r w:rsidRPr="00612F0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Доказательство считается достоверным, если в результате проверки выяснится, что оно соответствует действительности также</w:t>
      </w:r>
      <w:r w:rsidRPr="00612F0F">
        <w:rPr>
          <w:rFonts w:ascii="Times New Roman" w:hAnsi="Times New Roman" w:cs="Times New Roman"/>
          <w:sz w:val="28"/>
          <w:szCs w:val="28"/>
        </w:rPr>
        <w:t xml:space="preserve"> </w:t>
      </w:r>
      <w:r w:rsidRPr="00612F0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Каждое доказательство подлежит оценке с учетом относимости, допустимости, достоверности, а все собранные доказательства в совокупности – достаточности для разрешения гражданского дела.</w:t>
      </w:r>
    </w:p>
    <w:p w14:paraId="0AF6699C" w14:textId="77777777" w:rsidR="009C54D0" w:rsidRPr="00612F0F" w:rsidRDefault="009C54D0" w:rsidP="009C54D0">
      <w:pPr>
        <w:pStyle w:val="j111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  <w:sz w:val="28"/>
          <w:szCs w:val="28"/>
        </w:rPr>
      </w:pPr>
      <w:r w:rsidRPr="00612F0F">
        <w:rPr>
          <w:rStyle w:val="s1"/>
          <w:rFonts w:eastAsia="Arial Unicode MS"/>
          <w:bCs/>
          <w:sz w:val="28"/>
          <w:szCs w:val="28"/>
        </w:rPr>
        <w:t>Статья 72 ГПК РК. В «Обязанность доказывания» предусмотрено</w:t>
      </w:r>
      <w:r w:rsidRPr="00612F0F">
        <w:rPr>
          <w:color w:val="000000"/>
          <w:sz w:val="28"/>
          <w:szCs w:val="28"/>
        </w:rPr>
        <w:t xml:space="preserve"> Каждая</w:t>
      </w:r>
    </w:p>
    <w:p w14:paraId="2A3E4583" w14:textId="77777777" w:rsidR="009C54D0" w:rsidRPr="00612F0F" w:rsidRDefault="009C54D0" w:rsidP="009C54D0">
      <w:pPr>
        <w:pStyle w:val="j11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12F0F">
        <w:rPr>
          <w:color w:val="000000"/>
          <w:sz w:val="28"/>
          <w:szCs w:val="28"/>
        </w:rPr>
        <w:t>сторона должна доказать те обстоятельства, на которые она ссылается как на основания своих требований – что не наблюдается в исковом заявлений.</w:t>
      </w:r>
    </w:p>
    <w:p w14:paraId="31FD8324" w14:textId="77777777" w:rsidR="009C54D0" w:rsidRPr="00612F0F" w:rsidRDefault="009C54D0" w:rsidP="009C54D0">
      <w:pPr>
        <w:pStyle w:val="ae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2F0F">
        <w:rPr>
          <w:rFonts w:ascii="Times New Roman" w:hAnsi="Times New Roman" w:cs="Times New Roman"/>
          <w:sz w:val="28"/>
          <w:szCs w:val="28"/>
        </w:rPr>
        <w:t>Будучи человеком добропорядочным и ответственным, Ответчик никогда не отказывался от исполнения своих Договорных обязательств перед Истцом. Однако самим Истцом</w:t>
      </w:r>
      <w:r w:rsidRPr="00612F0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12F0F">
        <w:rPr>
          <w:rFonts w:ascii="Times New Roman" w:hAnsi="Times New Roman" w:cs="Times New Roman"/>
          <w:sz w:val="28"/>
          <w:szCs w:val="28"/>
        </w:rPr>
        <w:t xml:space="preserve"> не было предпринято не какого конструктивного диалога для урегулирования сложившейся ситуации. Ответчиком на сегодняшний день исполнены все пункты договора, однако, самим Истцом наблюдается злоупотребления пунктами договора и нормами законодательства в своих недобросовестных корыстных целей.</w:t>
      </w:r>
    </w:p>
    <w:p w14:paraId="659CB9AB" w14:textId="77777777" w:rsidR="009C54D0" w:rsidRPr="00612F0F" w:rsidRDefault="009C54D0" w:rsidP="009C54D0">
      <w:pPr>
        <w:spacing w:beforeAutospacing="1" w:afterAutospacing="1" w:line="240" w:lineRule="auto"/>
        <w:ind w:firstLine="360"/>
        <w:jc w:val="both"/>
        <w:rPr>
          <w:rStyle w:val="s1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12F0F">
        <w:rPr>
          <w:rFonts w:ascii="Times New Roman" w:eastAsia="Times New Roman" w:hAnsi="Times New Roman" w:cs="Times New Roman"/>
          <w:sz w:val="28"/>
          <w:szCs w:val="28"/>
        </w:rPr>
        <w:t>Доводы Истца считаем не состоятельны и не обоснованы с точки зрения относимости и допустимости в качестве доказательства в соответствии ст. 68 ГПК РК</w:t>
      </w:r>
      <w:r w:rsidRPr="00612F0F">
        <w:rPr>
          <w:rStyle w:val="s1"/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каждое доказательство подлежит оценке с учетом относимости, допустимости, достоверности, а все собранные доказательства в совокупности достаточности для разрешения гражданского дела – в данном гражданском деле мы наблюдаем необоснованность Исковых требовании и Клеветы в отношении Ответчика.</w:t>
      </w:r>
    </w:p>
    <w:p w14:paraId="488BBACC" w14:textId="77777777" w:rsidR="009C54D0" w:rsidRPr="00612F0F" w:rsidRDefault="009C54D0" w:rsidP="009C54D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F0F">
        <w:rPr>
          <w:rFonts w:ascii="Times New Roman" w:hAnsi="Times New Roman" w:cs="Times New Roman"/>
          <w:sz w:val="28"/>
          <w:szCs w:val="28"/>
        </w:rPr>
        <w:t xml:space="preserve">Согласно ст. 392 ГК РК При толковании условий договора судом принимается во внимание буквальное значение содержащихся в нем слов и выражений. Буквальное значение условия договора в случае его неясности </w:t>
      </w:r>
      <w:r w:rsidRPr="00612F0F">
        <w:rPr>
          <w:rFonts w:ascii="Times New Roman" w:hAnsi="Times New Roman" w:cs="Times New Roman"/>
          <w:sz w:val="28"/>
          <w:szCs w:val="28"/>
        </w:rPr>
        <w:lastRenderedPageBreak/>
        <w:t>устанавливается путем сопоставления с другими условиями и смыслом договора в целом.</w:t>
      </w:r>
    </w:p>
    <w:p w14:paraId="338A109B" w14:textId="77777777" w:rsidR="009C54D0" w:rsidRPr="00612F0F" w:rsidRDefault="009C54D0" w:rsidP="009C54D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F0F">
        <w:rPr>
          <w:rStyle w:val="s1"/>
          <w:rFonts w:ascii="Times New Roman" w:hAnsi="Times New Roman" w:cs="Times New Roman"/>
          <w:sz w:val="28"/>
          <w:szCs w:val="28"/>
        </w:rPr>
        <w:t xml:space="preserve">Также корыстные мысли Истца не найдут свое воплощение так как согласно статье </w:t>
      </w:r>
      <w:r w:rsidRPr="00612F0F">
        <w:rPr>
          <w:rStyle w:val="s1"/>
          <w:rFonts w:ascii="Times New Roman" w:hAnsi="Times New Roman" w:cs="Times New Roman"/>
          <w:bCs/>
          <w:sz w:val="28"/>
          <w:szCs w:val="28"/>
        </w:rPr>
        <w:t>147.</w:t>
      </w:r>
      <w:r w:rsidRPr="00612F0F">
        <w:rPr>
          <w:rFonts w:ascii="Times New Roman" w:hAnsi="Times New Roman" w:cs="Times New Roman"/>
          <w:sz w:val="28"/>
          <w:szCs w:val="28"/>
        </w:rPr>
        <w:t xml:space="preserve"> ГК РК </w:t>
      </w:r>
      <w:r w:rsidRPr="00612F0F">
        <w:rPr>
          <w:rStyle w:val="s0"/>
          <w:rFonts w:ascii="Times New Roman" w:hAnsi="Times New Roman" w:cs="Times New Roman"/>
          <w:sz w:val="28"/>
          <w:szCs w:val="28"/>
        </w:rPr>
        <w:t>Сделками признаются де</w:t>
      </w:r>
      <w:r w:rsidRPr="00612F0F">
        <w:rPr>
          <w:rFonts w:ascii="Times New Roman" w:hAnsi="Times New Roman" w:cs="Times New Roman"/>
          <w:sz w:val="28"/>
          <w:szCs w:val="28"/>
        </w:rPr>
        <w:t>йствия граждан и юридических лиц, направленные на установление, изменение или прекращение гражданских прав и обязанностей.</w:t>
      </w:r>
    </w:p>
    <w:p w14:paraId="52ABE4BF" w14:textId="77777777" w:rsidR="009C54D0" w:rsidRPr="00612F0F" w:rsidRDefault="009C54D0" w:rsidP="009C54D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2F0F">
        <w:rPr>
          <w:rFonts w:ascii="Times New Roman" w:hAnsi="Times New Roman" w:cs="Times New Roman"/>
          <w:sz w:val="28"/>
          <w:szCs w:val="28"/>
        </w:rPr>
        <w:t xml:space="preserve">Истец по данному гражданскому делу не оспаривает в своих исковых требованиях </w:t>
      </w:r>
      <w:r w:rsidRPr="00612F0F">
        <w:rPr>
          <w:rFonts w:ascii="Times New Roman" w:hAnsi="Times New Roman" w:cs="Times New Roman"/>
          <w:sz w:val="28"/>
          <w:szCs w:val="28"/>
          <w:lang w:val="kk-KZ"/>
        </w:rPr>
        <w:t xml:space="preserve">Договор на разработку сайта и мобильного приложения. </w:t>
      </w:r>
    </w:p>
    <w:p w14:paraId="27735672" w14:textId="77777777" w:rsidR="009C54D0" w:rsidRDefault="009C54D0" w:rsidP="009C54D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2F0F">
        <w:rPr>
          <w:rFonts w:ascii="Times New Roman" w:hAnsi="Times New Roman" w:cs="Times New Roman"/>
          <w:sz w:val="28"/>
          <w:szCs w:val="28"/>
          <w:lang w:val="kk-KZ"/>
        </w:rPr>
        <w:t>Кроме того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 оспаривается п</w:t>
      </w:r>
      <w:r>
        <w:rPr>
          <w:rFonts w:ascii="Times New Roman" w:eastAsia="Times New Roman" w:hAnsi="Times New Roman" w:cs="Times New Roman"/>
          <w:sz w:val="28"/>
          <w:szCs w:val="28"/>
        </w:rPr>
        <w:t>одписанный Сторонами Промежуточный акт сдачи</w:t>
      </w:r>
      <w:r w:rsidRPr="00CF5249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приемки работ на разработку дизайна корпоративного сайта </w:t>
      </w:r>
      <w:r w:rsidRPr="00AC5D9D">
        <w:rPr>
          <w:rFonts w:ascii="Times New Roman" w:eastAsia="Times New Roman" w:hAnsi="Times New Roman" w:cs="Times New Roman"/>
          <w:sz w:val="28"/>
          <w:szCs w:val="28"/>
        </w:rPr>
        <w:t xml:space="preserve">14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сентября </w:t>
      </w:r>
      <w:r w:rsidRPr="00AC5D9D">
        <w:rPr>
          <w:rFonts w:ascii="Times New Roman" w:eastAsia="Times New Roman" w:hAnsi="Times New Roman" w:cs="Times New Roman"/>
          <w:sz w:val="28"/>
          <w:szCs w:val="28"/>
        </w:rPr>
        <w:t xml:space="preserve">2024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по которому сумма оплаченная Истцом в размере </w:t>
      </w:r>
      <w:r w:rsidRPr="00844CFE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44CFE">
        <w:rPr>
          <w:rFonts w:ascii="Times New Roman" w:eastAsia="Times New Roman" w:hAnsi="Times New Roman" w:cs="Times New Roman"/>
          <w:sz w:val="28"/>
          <w:szCs w:val="28"/>
        </w:rPr>
        <w:t xml:space="preserve">590 </w:t>
      </w:r>
      <w:r w:rsidRPr="00385FAA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</w:rPr>
        <w:t>тенге отработана полностью.</w:t>
      </w:r>
    </w:p>
    <w:p w14:paraId="0EC80BD7" w14:textId="77777777" w:rsidR="009C54D0" w:rsidRPr="00612F0F" w:rsidRDefault="009C54D0" w:rsidP="009C54D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F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Промежуточный</w:t>
      </w:r>
      <w:r w:rsidRPr="00612F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2F0F">
        <w:rPr>
          <w:rFonts w:ascii="Times New Roman" w:hAnsi="Times New Roman" w:cs="Times New Roman"/>
          <w:sz w:val="28"/>
          <w:szCs w:val="28"/>
        </w:rPr>
        <w:t>кт выполненных работ подтверждает об надлежащем исполнении договорных обязательств в соответствии нормами ст. 271, 272 ГК РК предусмотрено Обязательства возникают из договора и 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14:paraId="2B7AE1F7" w14:textId="77777777" w:rsidR="009C54D0" w:rsidRPr="00612F0F" w:rsidRDefault="009C54D0" w:rsidP="009C54D0">
      <w:pPr>
        <w:pStyle w:val="ae"/>
        <w:ind w:firstLine="708"/>
        <w:jc w:val="both"/>
        <w:rPr>
          <w:rStyle w:val="s1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12F0F">
        <w:rPr>
          <w:rFonts w:ascii="Times New Roman" w:hAnsi="Times New Roman" w:cs="Times New Roman"/>
          <w:sz w:val="28"/>
          <w:szCs w:val="28"/>
        </w:rPr>
        <w:t xml:space="preserve">Таким образом считаем Истец, не признав выше указанные документы недействительными либо не расторгнув в судебном порядке не вправе требовать о взыскании суммы по договору, так как Договор и </w:t>
      </w:r>
      <w:r>
        <w:rPr>
          <w:rFonts w:ascii="Times New Roman" w:eastAsia="Times New Roman" w:hAnsi="Times New Roman" w:cs="Times New Roman"/>
          <w:sz w:val="28"/>
          <w:szCs w:val="28"/>
        </w:rPr>
        <w:t>Промежуточный</w:t>
      </w:r>
      <w:r w:rsidRPr="00612F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2F0F">
        <w:rPr>
          <w:rFonts w:ascii="Times New Roman" w:hAnsi="Times New Roman" w:cs="Times New Roman"/>
          <w:sz w:val="28"/>
          <w:szCs w:val="28"/>
        </w:rPr>
        <w:t xml:space="preserve">кт выполненных работ соответствуют требования законодательства и имеют юридическую силу для сторон. </w:t>
      </w:r>
    </w:p>
    <w:p w14:paraId="243B96AD" w14:textId="77777777" w:rsidR="009C54D0" w:rsidRPr="00612F0F" w:rsidRDefault="009C54D0" w:rsidP="009C54D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F0F">
        <w:rPr>
          <w:rFonts w:ascii="Times New Roman" w:hAnsi="Times New Roman" w:cs="Times New Roman"/>
          <w:sz w:val="28"/>
          <w:szCs w:val="28"/>
        </w:rPr>
        <w:t>В силу ст. 219 ч. 2 ГПК Суд не вправе по своей инициативе изменять предмет или основание иска и обязан разрешает дело в пределах заявленных истцом требований.</w:t>
      </w:r>
    </w:p>
    <w:p w14:paraId="1D102B70" w14:textId="77777777" w:rsidR="009C54D0" w:rsidRPr="00612F0F" w:rsidRDefault="009C54D0" w:rsidP="009C54D0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F0F">
        <w:rPr>
          <w:rFonts w:ascii="Times New Roman" w:hAnsi="Times New Roman" w:cs="Times New Roman"/>
          <w:sz w:val="28"/>
          <w:szCs w:val="28"/>
        </w:rPr>
        <w:t>В соответствии ст. 8 ГК РК,</w:t>
      </w:r>
      <w:r w:rsidRPr="00612F0F">
        <w:rPr>
          <w:rFonts w:ascii="Times New Roman" w:hAnsi="Times New Roman" w:cs="Times New Roman"/>
          <w:spacing w:val="2"/>
          <w:sz w:val="28"/>
          <w:szCs w:val="28"/>
        </w:rPr>
        <w:t xml:space="preserve"> Осуществление гражданских прав не должно нарушать прав и охраняемых законодательством интересов других субъектов права.</w:t>
      </w:r>
    </w:p>
    <w:p w14:paraId="105F3132" w14:textId="77777777" w:rsidR="009C54D0" w:rsidRPr="00612F0F" w:rsidRDefault="009C54D0" w:rsidP="009C54D0">
      <w:pPr>
        <w:pStyle w:val="ae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12F0F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12F0F">
        <w:rPr>
          <w:rFonts w:ascii="Times New Roman" w:hAnsi="Times New Roman" w:cs="Times New Roman"/>
          <w:spacing w:val="2"/>
          <w:sz w:val="28"/>
          <w:szCs w:val="28"/>
        </w:rPr>
        <w:tab/>
        <w:t>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также правила деловой этики.</w:t>
      </w:r>
    </w:p>
    <w:p w14:paraId="2EEF05E9" w14:textId="77777777" w:rsidR="009C54D0" w:rsidRPr="00612F0F" w:rsidRDefault="009C54D0" w:rsidP="009C54D0">
      <w:pPr>
        <w:pStyle w:val="ae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12F0F">
        <w:rPr>
          <w:rFonts w:ascii="Times New Roman" w:hAnsi="Times New Roman" w:cs="Times New Roman"/>
          <w:spacing w:val="2"/>
          <w:sz w:val="28"/>
          <w:szCs w:val="28"/>
        </w:rPr>
        <w:t xml:space="preserve">      Эта обязанность не может быть исключена или ограничена договором. </w:t>
      </w:r>
      <w:r w:rsidRPr="00612F0F">
        <w:rPr>
          <w:rFonts w:ascii="Times New Roman" w:hAnsi="Times New Roman" w:cs="Times New Roman"/>
          <w:spacing w:val="2"/>
          <w:sz w:val="28"/>
          <w:szCs w:val="28"/>
          <w:u w:val="single"/>
        </w:rPr>
        <w:t>Добросовестность, разумность и справедливость</w:t>
      </w:r>
      <w:r w:rsidRPr="00612F0F">
        <w:rPr>
          <w:rFonts w:ascii="Times New Roman" w:hAnsi="Times New Roman" w:cs="Times New Roman"/>
          <w:spacing w:val="2"/>
          <w:sz w:val="28"/>
          <w:szCs w:val="28"/>
        </w:rPr>
        <w:t xml:space="preserve"> действий участников гражданских правоотношений предполагаются.</w:t>
      </w:r>
    </w:p>
    <w:p w14:paraId="4A30F537" w14:textId="30726261" w:rsidR="009C54D0" w:rsidRDefault="009C54D0" w:rsidP="009C54D0">
      <w:pPr>
        <w:pStyle w:val="ae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612F0F">
        <w:rPr>
          <w:rFonts w:ascii="Times New Roman" w:hAnsi="Times New Roman" w:cs="Times New Roman"/>
          <w:spacing w:val="2"/>
          <w:sz w:val="28"/>
          <w:szCs w:val="28"/>
        </w:rPr>
        <w:t xml:space="preserve">      Не допускаются действия граждан и юридических лиц, направленные на причинение вреда другому лицу, злоупотребление правом в иных формах, а также на осуществление права в противоречии с его назначением.   </w:t>
      </w:r>
    </w:p>
    <w:p w14:paraId="22E5D43F" w14:textId="6D422890" w:rsidR="0017308A" w:rsidRPr="0017308A" w:rsidRDefault="0017308A" w:rsidP="009C54D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sz w:val="28"/>
          <w:szCs w:val="28"/>
        </w:rPr>
        <w:t xml:space="preserve">Согласно статье 224 ГПК решение суда должно быть законным и обоснованным. </w:t>
      </w:r>
      <w:r w:rsidR="009C54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Решение является законным тогда, когда оно вынесено с соблюдением норм процессуального права и в полном соответствии с нормами материального права, подлежащими применению к данному правоотношению, или основано на применении в необходимых случаях закона, регулирующего сходное отношение, либо исходит из общих начал и смысла гражданского 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lastRenderedPageBreak/>
        <w:t>законодательства и требований добросовестности, разумности и справедливости.</w:t>
      </w:r>
    </w:p>
    <w:p w14:paraId="660C3D57" w14:textId="77777777" w:rsidR="0017308A" w:rsidRPr="0017308A" w:rsidRDefault="0017308A" w:rsidP="0017308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      Обоснованным считается решение, в котором отражены имеющие значение для данного дела факты, подтвержденные исследованными судом доказательствами, удовлетворяющими требованиям закона об их относимости, допустимости и достоверности, или являющиеся общеизвестными обстоятельствами, не нуждающимися в доказывании, и в совокупности достаточными для разрешения спора. </w:t>
      </w:r>
    </w:p>
    <w:p w14:paraId="7E9A253E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sz w:val="28"/>
          <w:szCs w:val="28"/>
          <w:lang w:val="ru-RU"/>
        </w:rPr>
        <w:t>Решение суда вынесено при несоблюдении приведенных требований.</w:t>
      </w:r>
    </w:p>
    <w:p w14:paraId="7A93B847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sz w:val="28"/>
          <w:szCs w:val="28"/>
          <w:lang w:val="ru-RU"/>
        </w:rPr>
        <w:t>Согласно статье 427 п. 4, ГПК нормы материального права считаются нарушенными или неправильно примененными, если суд применил закон, не подлежащий применению, неправильно истолковал закон.</w:t>
      </w:r>
    </w:p>
    <w:p w14:paraId="10116645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sz w:val="28"/>
          <w:szCs w:val="28"/>
          <w:lang w:val="ru-RU"/>
        </w:rPr>
        <w:t> При разрешении спора суд не применил подлежащие применению нормы материального права, что привело к неправильному разрешению дела и вынесению незаконного решения.</w:t>
      </w:r>
    </w:p>
    <w:p w14:paraId="068D1CE4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 xml:space="preserve">В силу пункта 2 статьи 13 Конституции Республики Казахстан каждый имеет право на судебную защиту своих прав и свобод.   </w:t>
      </w:r>
    </w:p>
    <w:p w14:paraId="6E9A16AA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308A">
        <w:rPr>
          <w:rFonts w:ascii="Times New Roman" w:hAnsi="Times New Roman" w:cs="Times New Roman"/>
          <w:sz w:val="28"/>
          <w:szCs w:val="28"/>
        </w:rPr>
        <w:t xml:space="preserve">Пункт 1 статьи 14 Конституции Республики Казахстан  все равны перед законом и судом.   </w:t>
      </w:r>
    </w:p>
    <w:p w14:paraId="5DC236FB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sz w:val="28"/>
          <w:szCs w:val="28"/>
          <w:lang w:val="ru-RU"/>
        </w:rPr>
        <w:t>В соответствии ст. 401, 402, 403, 404 ГПК РК предусмотрено о том, что на решения суда, не вступившие в законную силу, может быть подана апелляционная жалоба. Право апелляционного обжалования решения суда принадлежит сторонам, другим лицам, участвующим в деле, и рассматриваются апелляционной судебной коллегией по гражданским делам областного и приравненного к нему суда в коллегиальном составе не менее трех судей коллегии. Апелляционные жалоба, подаются через суд, вынесший решение. Апелляционные жалоба, могут быть поданы в течение одного месяца со дня вынесения решения в окончательной форме, а лицами, не участвовавшими в судебном разбирательстве, со дня направления им копии решения.</w:t>
      </w:r>
    </w:p>
    <w:p w14:paraId="7EC41AB7" w14:textId="77777777" w:rsidR="0017308A" w:rsidRPr="0017308A" w:rsidRDefault="0017308A" w:rsidP="0017308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sz w:val="28"/>
          <w:szCs w:val="28"/>
          <w:lang w:val="ru-RU"/>
        </w:rPr>
        <w:t>На основании вышеизложенного и руководствуясь ст. 401, 402, 403, 404 ГПК РК,</w:t>
      </w:r>
    </w:p>
    <w:p w14:paraId="2BAFEC6D" w14:textId="38CDC0B4" w:rsidR="0017308A" w:rsidRPr="0017308A" w:rsidRDefault="0017308A" w:rsidP="0017308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308A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Прошу Суд:</w:t>
      </w:r>
    </w:p>
    <w:p w14:paraId="170DE3DF" w14:textId="611A2BC7" w:rsidR="0017308A" w:rsidRPr="0017308A" w:rsidRDefault="0017308A" w:rsidP="0017308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Апелляционную жалобу Ответчика на Решение Специализированный межрайонный экономический суд города Алматы от </w:t>
      </w:r>
      <w:r w:rsidR="00F04543" w:rsidRPr="00097702">
        <w:rPr>
          <w:rFonts w:ascii="Times New Roman" w:hAnsi="Times New Roman" w:cs="Times New Roman"/>
          <w:sz w:val="28"/>
          <w:szCs w:val="28"/>
        </w:rPr>
        <w:t xml:space="preserve">09 октября 2024 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года – </w:t>
      </w:r>
      <w:r w:rsidRPr="0017308A">
        <w:rPr>
          <w:rFonts w:ascii="Times New Roman" w:hAnsi="Times New Roman" w:cs="Times New Roman"/>
          <w:b/>
          <w:sz w:val="28"/>
          <w:szCs w:val="28"/>
          <w:lang w:val="ru-RU"/>
        </w:rPr>
        <w:t>удовлетворить;</w:t>
      </w:r>
    </w:p>
    <w:p w14:paraId="0AEBA66D" w14:textId="2991B863" w:rsidR="0017308A" w:rsidRPr="0017308A" w:rsidRDefault="0017308A" w:rsidP="0017308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308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Решение Специализированный межрайонный экономический суд города Алматы от </w:t>
      </w:r>
      <w:r w:rsidR="00F15732" w:rsidRPr="00097702">
        <w:rPr>
          <w:rFonts w:ascii="Times New Roman" w:hAnsi="Times New Roman" w:cs="Times New Roman"/>
          <w:sz w:val="28"/>
          <w:szCs w:val="28"/>
        </w:rPr>
        <w:t xml:space="preserve">09 октября 2024 </w:t>
      </w:r>
      <w:r w:rsidRPr="0017308A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17308A">
        <w:rPr>
          <w:rFonts w:ascii="Times New Roman" w:hAnsi="Times New Roman" w:cs="Times New Roman"/>
          <w:b/>
          <w:sz w:val="28"/>
          <w:szCs w:val="28"/>
          <w:lang w:val="ru-RU"/>
        </w:rPr>
        <w:t>отменить.</w:t>
      </w:r>
      <w:r w:rsidRPr="0017308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  <w:r w:rsidR="00F1573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0D5C50DC" w14:textId="77777777" w:rsidR="0017308A" w:rsidRPr="0017308A" w:rsidRDefault="0017308A" w:rsidP="0017308A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308A">
        <w:rPr>
          <w:rFonts w:ascii="Times New Roman" w:hAnsi="Times New Roman" w:cs="Times New Roman"/>
          <w:b/>
          <w:sz w:val="28"/>
          <w:szCs w:val="28"/>
          <w:lang w:val="kk-KZ"/>
        </w:rPr>
        <w:t>С уважением,</w:t>
      </w:r>
    </w:p>
    <w:p w14:paraId="2996B04F" w14:textId="77777777" w:rsidR="0017308A" w:rsidRPr="0017308A" w:rsidRDefault="0017308A" w:rsidP="0017308A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30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Представитель по доверенности адвокат:                           </w:t>
      </w:r>
      <w:r w:rsidRPr="0017308A">
        <w:rPr>
          <w:rFonts w:ascii="Times New Roman" w:hAnsi="Times New Roman" w:cs="Times New Roman"/>
          <w:b/>
          <w:sz w:val="28"/>
          <w:szCs w:val="28"/>
        </w:rPr>
        <w:t>Саржанов Г.Т.</w:t>
      </w:r>
    </w:p>
    <w:p w14:paraId="6967E065" w14:textId="77777777" w:rsidR="00843149" w:rsidRPr="0017308A" w:rsidRDefault="00843149" w:rsidP="0017308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43149" w:rsidRPr="0017308A" w:rsidSect="0017308A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C6552"/>
    <w:multiLevelType w:val="hybridMultilevel"/>
    <w:tmpl w:val="3488C1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122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49"/>
    <w:rsid w:val="00097702"/>
    <w:rsid w:val="000E49A8"/>
    <w:rsid w:val="000F6B9C"/>
    <w:rsid w:val="0017308A"/>
    <w:rsid w:val="003A6D70"/>
    <w:rsid w:val="005318A7"/>
    <w:rsid w:val="00726DB8"/>
    <w:rsid w:val="00727189"/>
    <w:rsid w:val="008013AB"/>
    <w:rsid w:val="00843149"/>
    <w:rsid w:val="0086564A"/>
    <w:rsid w:val="009C54D0"/>
    <w:rsid w:val="00AC367A"/>
    <w:rsid w:val="00CB0F04"/>
    <w:rsid w:val="00DB0A9F"/>
    <w:rsid w:val="00E03C35"/>
    <w:rsid w:val="00E92F0B"/>
    <w:rsid w:val="00F04543"/>
    <w:rsid w:val="00F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ED11"/>
  <w15:chartTrackingRefBased/>
  <w15:docId w15:val="{59C5E1ED-90D2-44D2-A0BF-CE85CC55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3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3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3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31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314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31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31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31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31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3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3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3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3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31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31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314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3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314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4314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7308A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7308A"/>
    <w:rPr>
      <w:color w:val="605E5C"/>
      <w:shd w:val="clear" w:color="auto" w:fill="E1DFDD"/>
    </w:rPr>
  </w:style>
  <w:style w:type="paragraph" w:styleId="ae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f"/>
    <w:uiPriority w:val="1"/>
    <w:qFormat/>
    <w:rsid w:val="0017308A"/>
    <w:pPr>
      <w:spacing w:after="0" w:line="240" w:lineRule="auto"/>
    </w:pPr>
  </w:style>
  <w:style w:type="character" w:customStyle="1" w:styleId="af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e"/>
    <w:uiPriority w:val="1"/>
    <w:qFormat/>
    <w:locked/>
    <w:rsid w:val="009C54D0"/>
  </w:style>
  <w:style w:type="character" w:customStyle="1" w:styleId="s1">
    <w:name w:val="s1"/>
    <w:basedOn w:val="a0"/>
    <w:rsid w:val="009C54D0"/>
  </w:style>
  <w:style w:type="character" w:customStyle="1" w:styleId="s0">
    <w:name w:val="s0"/>
    <w:basedOn w:val="a0"/>
    <w:rsid w:val="009C54D0"/>
  </w:style>
  <w:style w:type="paragraph" w:customStyle="1" w:styleId="j111">
    <w:name w:val="j111"/>
    <w:basedOn w:val="a"/>
    <w:rsid w:val="009C5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j112">
    <w:name w:val="j112"/>
    <w:basedOn w:val="a"/>
    <w:rsid w:val="009C5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note">
    <w:name w:val="note"/>
    <w:basedOn w:val="a0"/>
    <w:rsid w:val="009C54D0"/>
  </w:style>
  <w:style w:type="table" w:styleId="af0">
    <w:name w:val="Table Grid"/>
    <w:basedOn w:val="a1"/>
    <w:uiPriority w:val="39"/>
    <w:rsid w:val="009C54D0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0201@sud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2335</Words>
  <Characters>13315</Characters>
  <Application>Microsoft Office Word</Application>
  <DocSecurity>0</DocSecurity>
  <Lines>110</Lines>
  <Paragraphs>31</Paragraphs>
  <ScaleCrop>false</ScaleCrop>
  <Company/>
  <LinksUpToDate>false</LinksUpToDate>
  <CharactersWithSpaces>15619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17</cp:revision>
  <dcterms:created xsi:type="dcterms:W3CDTF">2024-08-31T06:51:00Z</dcterms:created>
  <dcterms:modified xsi:type="dcterms:W3CDTF">2026-02-02T14:22:00Z</dcterms:modified>
</cp:coreProperties>
</file>